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27796" w14:textId="63B187AF" w:rsidR="002528BB" w:rsidRPr="0059543E" w:rsidRDefault="4256C1D2" w:rsidP="41941197">
      <w:pPr>
        <w:jc w:val="center"/>
        <w:rPr>
          <w:b/>
          <w:bCs/>
          <w:lang w:val="fr-FR"/>
        </w:rPr>
      </w:pPr>
      <w:r w:rsidRPr="0059543E">
        <w:rPr>
          <w:b/>
          <w:bCs/>
          <w:lang w:val="fr-FR"/>
        </w:rPr>
        <w:t>La mémoire, le discours et le pouvoir de l’autoreprésentation</w:t>
      </w:r>
      <w:r w:rsidR="52EA3CBB" w:rsidRPr="0059543E">
        <w:rPr>
          <w:b/>
          <w:bCs/>
          <w:lang w:val="fr-FR"/>
        </w:rPr>
        <w:t xml:space="preserve"> : les formes du </w:t>
      </w:r>
      <w:r w:rsidR="52EA3CBB" w:rsidRPr="0059543E">
        <w:rPr>
          <w:b/>
          <w:bCs/>
          <w:i/>
          <w:iCs/>
          <w:lang w:val="fr-FR"/>
        </w:rPr>
        <w:t>soi</w:t>
      </w:r>
      <w:r w:rsidR="52EA3CBB" w:rsidRPr="0059543E">
        <w:rPr>
          <w:b/>
          <w:bCs/>
          <w:lang w:val="fr-FR"/>
        </w:rPr>
        <w:t xml:space="preserve"> intellectuel entre le public et le privé</w:t>
      </w:r>
      <w:r w:rsidR="17F27AEE" w:rsidRPr="0059543E">
        <w:rPr>
          <w:b/>
          <w:bCs/>
          <w:lang w:val="fr-FR"/>
        </w:rPr>
        <w:t xml:space="preserve"> en Italie, </w:t>
      </w:r>
      <w:r w:rsidR="20B0218A" w:rsidRPr="0059543E">
        <w:rPr>
          <w:b/>
          <w:bCs/>
          <w:lang w:val="fr-FR"/>
        </w:rPr>
        <w:t xml:space="preserve">en </w:t>
      </w:r>
      <w:r w:rsidR="17F27AEE" w:rsidRPr="0059543E">
        <w:rPr>
          <w:b/>
          <w:bCs/>
          <w:lang w:val="fr-FR"/>
        </w:rPr>
        <w:t xml:space="preserve">francophonie et </w:t>
      </w:r>
      <w:r w:rsidR="22B576F0" w:rsidRPr="0059543E">
        <w:rPr>
          <w:b/>
          <w:bCs/>
          <w:lang w:val="fr-FR"/>
        </w:rPr>
        <w:t xml:space="preserve">dans </w:t>
      </w:r>
      <w:r w:rsidR="17F27AEE" w:rsidRPr="0059543E">
        <w:rPr>
          <w:b/>
          <w:bCs/>
          <w:lang w:val="fr-FR"/>
        </w:rPr>
        <w:t>l’espace ibéro-américain</w:t>
      </w:r>
    </w:p>
    <w:p w14:paraId="76C26884" w14:textId="77777777" w:rsidR="00743BC4" w:rsidRPr="0059543E" w:rsidRDefault="00743BC4">
      <w:pPr>
        <w:rPr>
          <w:b/>
          <w:lang w:val="fr-FR"/>
        </w:rPr>
      </w:pPr>
    </w:p>
    <w:p w14:paraId="0041FDB6" w14:textId="35DA2884" w:rsidR="00F2260F" w:rsidRPr="0059543E" w:rsidRDefault="00F2260F" w:rsidP="00F2260F">
      <w:pPr>
        <w:jc w:val="center"/>
        <w:rPr>
          <w:b/>
          <w:lang w:val="fr-FR"/>
        </w:rPr>
      </w:pPr>
      <w:r w:rsidRPr="0059543E">
        <w:rPr>
          <w:b/>
          <w:lang w:val="fr-FR"/>
        </w:rPr>
        <w:t>Colloque international, Université de Mons, 19-20 février 2026</w:t>
      </w:r>
    </w:p>
    <w:p w14:paraId="4E6FCBE1" w14:textId="77777777" w:rsidR="00F2260F" w:rsidRPr="0059543E" w:rsidRDefault="00F2260F" w:rsidP="00743BC4">
      <w:pPr>
        <w:rPr>
          <w:lang w:val="fr-FR"/>
        </w:rPr>
      </w:pPr>
    </w:p>
    <w:p w14:paraId="1B30848C" w14:textId="3B5FF115" w:rsidR="00743BC4" w:rsidRPr="0059543E" w:rsidRDefault="00743BC4" w:rsidP="00055054">
      <w:pPr>
        <w:jc w:val="both"/>
        <w:rPr>
          <w:lang w:val="fr-FR"/>
        </w:rPr>
      </w:pPr>
      <w:r w:rsidRPr="0059543E">
        <w:rPr>
          <w:lang w:val="fr-FR"/>
        </w:rPr>
        <w:t>L’étude de l’identité</w:t>
      </w:r>
      <w:r w:rsidR="006D30E8" w:rsidRPr="0059543E">
        <w:rPr>
          <w:lang w:val="fr-FR"/>
        </w:rPr>
        <w:t xml:space="preserve"> de l’être humain</w:t>
      </w:r>
      <w:r w:rsidRPr="0059543E">
        <w:rPr>
          <w:lang w:val="fr-FR"/>
        </w:rPr>
        <w:t xml:space="preserve"> </w:t>
      </w:r>
      <w:proofErr w:type="spellStart"/>
      <w:r w:rsidR="008422D3" w:rsidRPr="0059543E">
        <w:rPr>
          <w:color w:val="000000" w:themeColor="text1"/>
          <w:lang w:val="en-US"/>
        </w:rPr>
        <w:t>constitue</w:t>
      </w:r>
      <w:proofErr w:type="spellEnd"/>
      <w:r w:rsidR="008422D3" w:rsidRPr="0059543E">
        <w:rPr>
          <w:color w:val="000000" w:themeColor="text1"/>
          <w:lang w:val="en-US"/>
        </w:rPr>
        <w:t xml:space="preserve"> </w:t>
      </w:r>
      <w:r w:rsidRPr="0059543E">
        <w:rPr>
          <w:lang w:val="fr-FR"/>
        </w:rPr>
        <w:t xml:space="preserve">un domaine de réflexion </w:t>
      </w:r>
      <w:r w:rsidR="00403473" w:rsidRPr="0059543E">
        <w:rPr>
          <w:lang w:val="fr-FR"/>
        </w:rPr>
        <w:t>complexe</w:t>
      </w:r>
      <w:r w:rsidR="7870B3F7" w:rsidRPr="0059543E">
        <w:rPr>
          <w:lang w:val="fr-FR"/>
        </w:rPr>
        <w:t>,</w:t>
      </w:r>
      <w:r w:rsidRPr="0059543E">
        <w:rPr>
          <w:lang w:val="fr-FR"/>
        </w:rPr>
        <w:t xml:space="preserve"> car elle implique une pluralité de tentatives analytiques et de</w:t>
      </w:r>
      <w:r w:rsidR="003B4981" w:rsidRPr="0059543E">
        <w:rPr>
          <w:lang w:val="fr-FR"/>
        </w:rPr>
        <w:t xml:space="preserve"> champs cognitifs différents. L’effort d’investigation </w:t>
      </w:r>
      <w:r w:rsidR="008422D3" w:rsidRPr="0059543E">
        <w:rPr>
          <w:color w:val="000000" w:themeColor="text1"/>
          <w:lang w:val="fr-FR"/>
        </w:rPr>
        <w:t>déployé autour de</w:t>
      </w:r>
      <w:r w:rsidR="003B4981" w:rsidRPr="0059543E">
        <w:rPr>
          <w:color w:val="000000" w:themeColor="text1"/>
          <w:lang w:val="fr-FR"/>
        </w:rPr>
        <w:t xml:space="preserve"> </w:t>
      </w:r>
      <w:r w:rsidR="003B4981" w:rsidRPr="0059543E">
        <w:rPr>
          <w:lang w:val="fr-FR"/>
        </w:rPr>
        <w:t xml:space="preserve">l’idée d’identité </w:t>
      </w:r>
      <w:r w:rsidRPr="0059543E">
        <w:rPr>
          <w:lang w:val="fr-FR"/>
        </w:rPr>
        <w:t>correspond à la tentative de pénétrer à la f</w:t>
      </w:r>
      <w:r w:rsidR="003B4981" w:rsidRPr="0059543E">
        <w:rPr>
          <w:lang w:val="fr-FR"/>
        </w:rPr>
        <w:t>ois dans l’essence même d’</w:t>
      </w:r>
      <w:r w:rsidRPr="0059543E">
        <w:rPr>
          <w:lang w:val="fr-FR"/>
        </w:rPr>
        <w:t xml:space="preserve">une société et dans celle des individus qui la composent. </w:t>
      </w:r>
    </w:p>
    <w:p w14:paraId="2F59A2A3" w14:textId="65EEC481" w:rsidR="00743BC4" w:rsidRPr="0059543E" w:rsidRDefault="00743BC4" w:rsidP="00055054">
      <w:pPr>
        <w:jc w:val="both"/>
        <w:rPr>
          <w:lang w:val="fr-FR"/>
        </w:rPr>
      </w:pPr>
      <w:r w:rsidRPr="0059543E">
        <w:rPr>
          <w:lang w:val="fr-FR"/>
        </w:rPr>
        <w:t xml:space="preserve">Dans un tel cadre de </w:t>
      </w:r>
      <w:r w:rsidR="003B4981" w:rsidRPr="0059543E">
        <w:rPr>
          <w:lang w:val="fr-FR"/>
        </w:rPr>
        <w:t xml:space="preserve">redéfinition constante, le </w:t>
      </w:r>
      <w:r w:rsidR="003B4981" w:rsidRPr="0059543E">
        <w:rPr>
          <w:i/>
          <w:iCs/>
          <w:lang w:val="fr-FR"/>
        </w:rPr>
        <w:t>soi</w:t>
      </w:r>
      <w:r w:rsidRPr="0059543E">
        <w:rPr>
          <w:lang w:val="fr-FR"/>
        </w:rPr>
        <w:t xml:space="preserve"> peut sembler presque flou, </w:t>
      </w:r>
      <w:r w:rsidR="00DA4745" w:rsidRPr="0059543E">
        <w:rPr>
          <w:lang w:val="fr-FR"/>
        </w:rPr>
        <w:t>déroutant</w:t>
      </w:r>
      <w:r w:rsidRPr="0059543E">
        <w:rPr>
          <w:lang w:val="fr-FR"/>
        </w:rPr>
        <w:t>, incapable de se proposer dans son essence la plus profonde et</w:t>
      </w:r>
      <w:r w:rsidR="003B4981" w:rsidRPr="0059543E">
        <w:rPr>
          <w:lang w:val="fr-FR"/>
        </w:rPr>
        <w:t xml:space="preserve"> sa réalité la plus tangible. C’</w:t>
      </w:r>
      <w:r w:rsidRPr="0059543E">
        <w:rPr>
          <w:lang w:val="fr-FR"/>
        </w:rPr>
        <w:t>e</w:t>
      </w:r>
      <w:r w:rsidR="003B4981" w:rsidRPr="0059543E">
        <w:rPr>
          <w:lang w:val="fr-FR"/>
        </w:rPr>
        <w:t>st pourtant là que se réalise l’</w:t>
      </w:r>
      <w:r w:rsidRPr="0059543E">
        <w:rPr>
          <w:lang w:val="fr-FR"/>
        </w:rPr>
        <w:t xml:space="preserve">un des paradoxes apparents qui intéressent et étonnent le plus les études contemporaines sur le </w:t>
      </w:r>
      <w:r w:rsidR="003B4981" w:rsidRPr="0059543E">
        <w:rPr>
          <w:i/>
          <w:iCs/>
          <w:lang w:val="fr-FR"/>
        </w:rPr>
        <w:t>soi</w:t>
      </w:r>
      <w:r w:rsidR="003B4981" w:rsidRPr="0059543E">
        <w:rPr>
          <w:lang w:val="fr-FR"/>
        </w:rPr>
        <w:t xml:space="preserve"> : dans un </w:t>
      </w:r>
      <w:r w:rsidR="008C61F1" w:rsidRPr="0059543E">
        <w:rPr>
          <w:lang w:val="fr-FR"/>
        </w:rPr>
        <w:t xml:space="preserve">cadre d’analyse </w:t>
      </w:r>
      <w:r w:rsidR="000B513E" w:rsidRPr="0059543E">
        <w:rPr>
          <w:lang w:val="fr-FR"/>
        </w:rPr>
        <w:t xml:space="preserve">marqué par une diversité d’approches </w:t>
      </w:r>
      <w:r w:rsidR="003B4981" w:rsidRPr="0059543E">
        <w:rPr>
          <w:lang w:val="fr-FR"/>
        </w:rPr>
        <w:t>il n’</w:t>
      </w:r>
      <w:r w:rsidRPr="0059543E">
        <w:rPr>
          <w:lang w:val="fr-FR"/>
        </w:rPr>
        <w:t xml:space="preserve">existe pas de définitions classificatoires </w:t>
      </w:r>
      <w:r w:rsidR="00D61DA9" w:rsidRPr="0059543E">
        <w:rPr>
          <w:lang w:val="fr-FR"/>
        </w:rPr>
        <w:t>universellement partagées</w:t>
      </w:r>
      <w:r w:rsidR="00D96EC1" w:rsidRPr="0059543E">
        <w:rPr>
          <w:lang w:val="fr-FR"/>
        </w:rPr>
        <w:t>.</w:t>
      </w:r>
      <w:r w:rsidRPr="0059543E">
        <w:rPr>
          <w:lang w:val="fr-FR"/>
        </w:rPr>
        <w:t xml:space="preserve"> </w:t>
      </w:r>
      <w:r w:rsidR="00485D9C" w:rsidRPr="0059543E">
        <w:rPr>
          <w:lang w:val="fr-FR"/>
        </w:rPr>
        <w:t xml:space="preserve">Comme l’ont bien schématisé </w:t>
      </w:r>
      <w:proofErr w:type="spellStart"/>
      <w:r w:rsidR="00485D9C" w:rsidRPr="0059543E">
        <w:rPr>
          <w:lang w:val="fr-FR"/>
        </w:rPr>
        <w:t>Licata</w:t>
      </w:r>
      <w:proofErr w:type="spellEnd"/>
      <w:r w:rsidR="00485D9C" w:rsidRPr="0059543E">
        <w:rPr>
          <w:lang w:val="fr-FR"/>
        </w:rPr>
        <w:t xml:space="preserve"> et Heine (2019, pp. 81-83), le « Soi » peut être défini comme</w:t>
      </w:r>
      <w:proofErr w:type="gramStart"/>
      <w:r w:rsidR="00485D9C" w:rsidRPr="0059543E">
        <w:rPr>
          <w:lang w:val="fr-FR"/>
        </w:rPr>
        <w:t xml:space="preserve"> «un</w:t>
      </w:r>
      <w:proofErr w:type="gramEnd"/>
      <w:r w:rsidR="00485D9C" w:rsidRPr="0059543E">
        <w:rPr>
          <w:lang w:val="fr-FR"/>
        </w:rPr>
        <w:t xml:space="preserve"> lieu de coordination des cognitions, de la volonté et de l’action». </w:t>
      </w:r>
      <w:r w:rsidR="000B513E" w:rsidRPr="0059543E">
        <w:rPr>
          <w:lang w:val="fr-FR"/>
        </w:rPr>
        <w:t>Cependant, selon la méthodologie adoptée</w:t>
      </w:r>
      <w:r w:rsidR="00485D9C" w:rsidRPr="0059543E">
        <w:rPr>
          <w:lang w:val="fr-FR"/>
        </w:rPr>
        <w:t xml:space="preserve">, le « Soi » est l’articulation entre deux facettes différentes : le Soi sujet (qui agit) et le Soi objet (vu par les autres) (James, 1909). </w:t>
      </w:r>
      <w:r w:rsidR="000B513E" w:rsidRPr="0059543E">
        <w:rPr>
          <w:lang w:val="fr-FR"/>
        </w:rPr>
        <w:t xml:space="preserve">Par ailleurs, le « Soi » a également été défini à travers trois types distincts de représentation : le Soi individuel, le Soi relationnel et le Soi collectif ou social </w:t>
      </w:r>
      <w:r w:rsidR="00485D9C" w:rsidRPr="0059543E">
        <w:rPr>
          <w:lang w:val="fr-FR"/>
        </w:rPr>
        <w:t>(</w:t>
      </w:r>
      <w:proofErr w:type="spellStart"/>
      <w:r w:rsidR="00485D9C" w:rsidRPr="0059543E">
        <w:rPr>
          <w:lang w:val="fr-FR"/>
        </w:rPr>
        <w:t>Sedikides</w:t>
      </w:r>
      <w:proofErr w:type="spellEnd"/>
      <w:r w:rsidR="00485D9C" w:rsidRPr="0059543E">
        <w:rPr>
          <w:lang w:val="fr-FR"/>
        </w:rPr>
        <w:t xml:space="preserve"> et </w:t>
      </w:r>
      <w:proofErr w:type="spellStart"/>
      <w:r w:rsidR="00485D9C" w:rsidRPr="0059543E">
        <w:rPr>
          <w:lang w:val="fr-FR"/>
        </w:rPr>
        <w:t>Brewer</w:t>
      </w:r>
      <w:proofErr w:type="spellEnd"/>
      <w:r w:rsidR="00485D9C" w:rsidRPr="0059543E">
        <w:rPr>
          <w:lang w:val="fr-FR"/>
        </w:rPr>
        <w:t xml:space="preserve">, 2001, p. 1). </w:t>
      </w:r>
      <w:r w:rsidR="006D47B6" w:rsidRPr="0059543E">
        <w:rPr>
          <w:lang w:val="fr-FR"/>
        </w:rPr>
        <w:t>Nous souhaitons i</w:t>
      </w:r>
      <w:r w:rsidR="000B513E" w:rsidRPr="0059543E">
        <w:rPr>
          <w:lang w:val="fr-FR"/>
        </w:rPr>
        <w:t>ci examiner la manière dont le « S</w:t>
      </w:r>
      <w:r w:rsidR="006D47B6" w:rsidRPr="0059543E">
        <w:rPr>
          <w:lang w:val="fr-FR"/>
        </w:rPr>
        <w:t>oi</w:t>
      </w:r>
      <w:r w:rsidR="000B513E" w:rsidRPr="0059543E">
        <w:rPr>
          <w:lang w:val="fr-FR"/>
        </w:rPr>
        <w:t> »</w:t>
      </w:r>
      <w:r w:rsidR="006D47B6" w:rsidRPr="0059543E">
        <w:rPr>
          <w:lang w:val="fr-FR"/>
        </w:rPr>
        <w:t xml:space="preserve"> se manifeste de façon concrète à travers la mémoire et le récit, la discursivité et l’</w:t>
      </w:r>
      <w:proofErr w:type="spellStart"/>
      <w:r w:rsidR="006D47B6" w:rsidRPr="0059543E">
        <w:rPr>
          <w:lang w:val="fr-FR"/>
        </w:rPr>
        <w:t>autorépresentation</w:t>
      </w:r>
      <w:proofErr w:type="spellEnd"/>
      <w:r w:rsidR="003B4981" w:rsidRPr="0059543E">
        <w:rPr>
          <w:lang w:val="fr-FR"/>
        </w:rPr>
        <w:t>.</w:t>
      </w:r>
      <w:r w:rsidR="006D47B6" w:rsidRPr="0059543E">
        <w:rPr>
          <w:lang w:val="fr-FR"/>
        </w:rPr>
        <w:t xml:space="preserve"> </w:t>
      </w:r>
      <w:r w:rsidR="0078586E" w:rsidRPr="0059543E">
        <w:rPr>
          <w:lang w:val="fr-FR"/>
        </w:rPr>
        <w:t>Nous nous référons donc, d’un côté, au concept d’</w:t>
      </w:r>
      <w:r w:rsidR="0078586E" w:rsidRPr="0059543E">
        <w:rPr>
          <w:i/>
          <w:lang w:val="fr-FR"/>
        </w:rPr>
        <w:t>ethos</w:t>
      </w:r>
      <w:r w:rsidR="0078586E" w:rsidRPr="0059543E">
        <w:rPr>
          <w:lang w:val="fr-FR"/>
        </w:rPr>
        <w:t xml:space="preserve"> de la rhétorique classique, qui renvoie à la construction d’une image de soi destinée à garantir le succès de l’entreprise oratoire, en l’occurrence sous forme écrite (</w:t>
      </w:r>
      <w:proofErr w:type="spellStart"/>
      <w:r w:rsidR="0078586E" w:rsidRPr="0059543E">
        <w:rPr>
          <w:lang w:val="fr-FR"/>
        </w:rPr>
        <w:t>Amossy</w:t>
      </w:r>
      <w:proofErr w:type="spellEnd"/>
      <w:r w:rsidR="0078586E" w:rsidRPr="0059543E">
        <w:rPr>
          <w:lang w:val="fr-FR"/>
        </w:rPr>
        <w:t xml:space="preserve"> 1999</w:t>
      </w:r>
      <w:proofErr w:type="gramStart"/>
      <w:r w:rsidR="0078586E" w:rsidRPr="0059543E">
        <w:rPr>
          <w:lang w:val="fr-FR"/>
        </w:rPr>
        <w:t>);</w:t>
      </w:r>
      <w:proofErr w:type="gramEnd"/>
      <w:r w:rsidR="0078586E" w:rsidRPr="0059543E">
        <w:rPr>
          <w:lang w:val="fr-FR"/>
        </w:rPr>
        <w:t xml:space="preserve"> et, de l’autre, au concept de </w:t>
      </w:r>
      <w:r w:rsidR="000B513E" w:rsidRPr="0059543E">
        <w:rPr>
          <w:lang w:val="fr-FR"/>
        </w:rPr>
        <w:t>« </w:t>
      </w:r>
      <w:r w:rsidR="0078586E" w:rsidRPr="0059543E">
        <w:rPr>
          <w:lang w:val="fr-FR"/>
        </w:rPr>
        <w:t>posture</w:t>
      </w:r>
      <w:r w:rsidR="000B513E" w:rsidRPr="0059543E">
        <w:rPr>
          <w:lang w:val="fr-FR"/>
        </w:rPr>
        <w:t> »</w:t>
      </w:r>
      <w:r w:rsidR="0078586E" w:rsidRPr="0059543E">
        <w:rPr>
          <w:lang w:val="fr-FR"/>
        </w:rPr>
        <w:t xml:space="preserve"> développé par </w:t>
      </w:r>
      <w:proofErr w:type="spellStart"/>
      <w:r w:rsidR="0078586E" w:rsidRPr="0059543E">
        <w:rPr>
          <w:lang w:val="fr-FR"/>
        </w:rPr>
        <w:t>Meizoz</w:t>
      </w:r>
      <w:proofErr w:type="spellEnd"/>
      <w:r w:rsidR="0078586E" w:rsidRPr="0059543E">
        <w:rPr>
          <w:lang w:val="fr-FR"/>
        </w:rPr>
        <w:t xml:space="preserve">, selon lequel la posture est la manière singulière d’occuper une “position” dans le champ littéraire </w:t>
      </w:r>
      <w:r w:rsidR="002B6538" w:rsidRPr="0059543E">
        <w:rPr>
          <w:lang w:val="fr-FR"/>
        </w:rPr>
        <w:t>à travers les choix thématiques et linguistiques au sein des œuvres (</w:t>
      </w:r>
      <w:proofErr w:type="spellStart"/>
      <w:r w:rsidR="002B6538" w:rsidRPr="0059543E">
        <w:rPr>
          <w:lang w:val="fr-FR"/>
        </w:rPr>
        <w:t>Meizoz</w:t>
      </w:r>
      <w:proofErr w:type="spellEnd"/>
      <w:r w:rsidR="002B6538" w:rsidRPr="0059543E">
        <w:rPr>
          <w:lang w:val="fr-FR"/>
        </w:rPr>
        <w:t xml:space="preserve"> 2007)</w:t>
      </w:r>
      <w:r w:rsidR="0078586E" w:rsidRPr="0059543E">
        <w:rPr>
          <w:lang w:val="fr-FR"/>
        </w:rPr>
        <w:t>.</w:t>
      </w:r>
      <w:r w:rsidR="003B4981" w:rsidRPr="0059543E">
        <w:rPr>
          <w:lang w:val="fr-FR"/>
        </w:rPr>
        <w:t xml:space="preserve"> </w:t>
      </w:r>
      <w:r w:rsidR="008422D3" w:rsidRPr="0059543E">
        <w:rPr>
          <w:color w:val="000000" w:themeColor="text1"/>
          <w:lang w:val="fr-FR"/>
        </w:rPr>
        <w:t xml:space="preserve">Parmi d’autres moyens d’accéder à un passé personnel, </w:t>
      </w:r>
      <w:r w:rsidR="003B4981" w:rsidRPr="0059543E">
        <w:rPr>
          <w:i/>
          <w:iCs/>
          <w:lang w:val="fr-FR"/>
        </w:rPr>
        <w:t>Narrative self</w:t>
      </w:r>
      <w:r w:rsidR="008422D3" w:rsidRPr="0059543E">
        <w:rPr>
          <w:i/>
          <w:iCs/>
          <w:lang w:val="fr-FR"/>
        </w:rPr>
        <w:t xml:space="preserve"> </w:t>
      </w:r>
      <w:r w:rsidR="1D444C15" w:rsidRPr="0059543E">
        <w:rPr>
          <w:lang w:val="fr-FR"/>
        </w:rPr>
        <w:t>(</w:t>
      </w:r>
      <w:proofErr w:type="spellStart"/>
      <w:r w:rsidR="1D444C15" w:rsidRPr="0059543E">
        <w:rPr>
          <w:lang w:val="fr-FR"/>
        </w:rPr>
        <w:t>Dings</w:t>
      </w:r>
      <w:proofErr w:type="spellEnd"/>
      <w:r w:rsidR="1D444C15" w:rsidRPr="0059543E">
        <w:rPr>
          <w:lang w:val="fr-FR"/>
        </w:rPr>
        <w:t>, 2021)</w:t>
      </w:r>
      <w:r w:rsidR="008422D3" w:rsidRPr="0059543E">
        <w:rPr>
          <w:lang w:val="fr-FR"/>
        </w:rPr>
        <w:t>,</w:t>
      </w:r>
      <w:r w:rsidR="00DA4745" w:rsidRPr="0059543E">
        <w:rPr>
          <w:lang w:val="fr-FR"/>
        </w:rPr>
        <w:t xml:space="preserve"> </w:t>
      </w:r>
      <w:r w:rsidRPr="0059543E">
        <w:rPr>
          <w:lang w:val="fr-FR"/>
        </w:rPr>
        <w:t>écriture de soi</w:t>
      </w:r>
      <w:r w:rsidR="00DA4745" w:rsidRPr="0059543E">
        <w:rPr>
          <w:lang w:val="fr-FR"/>
        </w:rPr>
        <w:t xml:space="preserve"> (Ricœ</w:t>
      </w:r>
      <w:r w:rsidR="790B8B2B" w:rsidRPr="0059543E">
        <w:rPr>
          <w:lang w:val="fr-FR"/>
        </w:rPr>
        <w:t>ur, 2015</w:t>
      </w:r>
      <w:r w:rsidR="008422D3" w:rsidRPr="0059543E">
        <w:rPr>
          <w:lang w:val="fr-FR"/>
        </w:rPr>
        <w:t xml:space="preserve"> </w:t>
      </w:r>
      <w:r w:rsidR="790B8B2B" w:rsidRPr="0059543E">
        <w:rPr>
          <w:lang w:val="fr-FR"/>
        </w:rPr>
        <w:t xml:space="preserve">; </w:t>
      </w:r>
      <w:r w:rsidR="00DA4745" w:rsidRPr="0059543E">
        <w:rPr>
          <w:lang w:val="fr-FR"/>
        </w:rPr>
        <w:t xml:space="preserve">Mallet, 1999 ; </w:t>
      </w:r>
      <w:proofErr w:type="spellStart"/>
      <w:r w:rsidR="00DA4745" w:rsidRPr="0059543E">
        <w:rPr>
          <w:lang w:val="fr-FR"/>
        </w:rPr>
        <w:t>Pelgre</w:t>
      </w:r>
      <w:r w:rsidR="790B8B2B" w:rsidRPr="0059543E">
        <w:rPr>
          <w:lang w:val="fr-FR"/>
        </w:rPr>
        <w:t>ffi</w:t>
      </w:r>
      <w:proofErr w:type="spellEnd"/>
      <w:r w:rsidR="790B8B2B" w:rsidRPr="0059543E">
        <w:rPr>
          <w:lang w:val="fr-FR"/>
        </w:rPr>
        <w:t>, 2013</w:t>
      </w:r>
      <w:r w:rsidR="00DA4745" w:rsidRPr="0059543E">
        <w:rPr>
          <w:lang w:val="fr-FR"/>
        </w:rPr>
        <w:t>)</w:t>
      </w:r>
      <w:r w:rsidR="00055054" w:rsidRPr="0059543E">
        <w:rPr>
          <w:lang w:val="fr-FR"/>
        </w:rPr>
        <w:t>,</w:t>
      </w:r>
      <w:r w:rsidR="00DA4745" w:rsidRPr="0059543E">
        <w:rPr>
          <w:lang w:val="fr-FR"/>
        </w:rPr>
        <w:t xml:space="preserve"> </w:t>
      </w:r>
      <w:r w:rsidRPr="0059543E">
        <w:rPr>
          <w:lang w:val="fr-FR"/>
        </w:rPr>
        <w:t>auto-bio-graphie</w:t>
      </w:r>
      <w:r w:rsidR="7B86DBBF" w:rsidRPr="0059543E">
        <w:rPr>
          <w:lang w:val="fr-FR"/>
        </w:rPr>
        <w:t xml:space="preserve"> (</w:t>
      </w:r>
      <w:proofErr w:type="spellStart"/>
      <w:r w:rsidR="7B86DBBF" w:rsidRPr="0059543E">
        <w:rPr>
          <w:lang w:val="fr-FR"/>
        </w:rPr>
        <w:t>Gusdorf</w:t>
      </w:r>
      <w:proofErr w:type="spellEnd"/>
      <w:r w:rsidR="7B86DBBF" w:rsidRPr="0059543E">
        <w:rPr>
          <w:lang w:val="fr-FR"/>
        </w:rPr>
        <w:t>, 1991)</w:t>
      </w:r>
      <w:r w:rsidR="00DA4745" w:rsidRPr="0059543E">
        <w:rPr>
          <w:lang w:val="fr-FR"/>
        </w:rPr>
        <w:t>, l’</w:t>
      </w:r>
      <w:r w:rsidRPr="0059543E">
        <w:rPr>
          <w:lang w:val="fr-FR"/>
        </w:rPr>
        <w:t>auto-analyse</w:t>
      </w:r>
      <w:r w:rsidR="3E285147" w:rsidRPr="0059543E">
        <w:rPr>
          <w:lang w:val="fr-FR"/>
        </w:rPr>
        <w:t xml:space="preserve"> (Bourdieu, 2004)</w:t>
      </w:r>
      <w:r w:rsidR="003B4981" w:rsidRPr="0059543E">
        <w:rPr>
          <w:lang w:val="fr-FR"/>
        </w:rPr>
        <w:t xml:space="preserve"> </w:t>
      </w:r>
      <w:r w:rsidRPr="0059543E">
        <w:rPr>
          <w:lang w:val="fr-FR"/>
        </w:rPr>
        <w:t>pla</w:t>
      </w:r>
      <w:r w:rsidR="003B4981" w:rsidRPr="0059543E" w:rsidDel="00743BC4">
        <w:rPr>
          <w:lang w:val="fr-FR"/>
        </w:rPr>
        <w:t>cent au centre l’</w:t>
      </w:r>
      <w:r w:rsidRPr="0059543E">
        <w:rPr>
          <w:lang w:val="fr-FR"/>
        </w:rPr>
        <w:t xml:space="preserve">idée que le </w:t>
      </w:r>
      <w:r w:rsidRPr="0059543E">
        <w:rPr>
          <w:i/>
          <w:iCs/>
          <w:lang w:val="fr-FR"/>
        </w:rPr>
        <w:t>soi</w:t>
      </w:r>
      <w:r w:rsidRPr="0059543E">
        <w:rPr>
          <w:lang w:val="fr-FR"/>
        </w:rPr>
        <w:t xml:space="preserve"> se définit de manière autonome dans s</w:t>
      </w:r>
      <w:r w:rsidR="003B4981" w:rsidRPr="0059543E">
        <w:rPr>
          <w:lang w:val="fr-FR"/>
        </w:rPr>
        <w:t>a dimension discursive</w:t>
      </w:r>
      <w:r w:rsidR="002B6538" w:rsidRPr="0059543E">
        <w:rPr>
          <w:lang w:val="fr-FR"/>
        </w:rPr>
        <w:t>, interactionnelle</w:t>
      </w:r>
      <w:r w:rsidR="003B4981" w:rsidRPr="0059543E">
        <w:rPr>
          <w:lang w:val="fr-FR"/>
        </w:rPr>
        <w:t xml:space="preserve"> et rétrospective. C’</w:t>
      </w:r>
      <w:r w:rsidRPr="0059543E">
        <w:rPr>
          <w:lang w:val="fr-FR"/>
        </w:rPr>
        <w:t>est</w:t>
      </w:r>
      <w:r w:rsidR="003B4981" w:rsidRPr="0059543E">
        <w:rPr>
          <w:lang w:val="fr-FR"/>
        </w:rPr>
        <w:t xml:space="preserve"> précisément dans sa capacité d’</w:t>
      </w:r>
      <w:proofErr w:type="spellStart"/>
      <w:r w:rsidR="003B4981" w:rsidRPr="0059543E">
        <w:rPr>
          <w:lang w:val="fr-FR"/>
        </w:rPr>
        <w:t>auto-représentation</w:t>
      </w:r>
      <w:proofErr w:type="spellEnd"/>
      <w:r w:rsidR="003B4981" w:rsidRPr="0059543E">
        <w:rPr>
          <w:lang w:val="fr-FR"/>
        </w:rPr>
        <w:t xml:space="preserve"> qu’</w:t>
      </w:r>
      <w:r w:rsidRPr="0059543E">
        <w:rPr>
          <w:lang w:val="fr-FR"/>
        </w:rPr>
        <w:t>il faut chercher</w:t>
      </w:r>
      <w:r w:rsidR="003B4981" w:rsidRPr="0059543E">
        <w:rPr>
          <w:lang w:val="fr-FR"/>
        </w:rPr>
        <w:t xml:space="preserve"> le concept et le principe de l’</w:t>
      </w:r>
      <w:r w:rsidRPr="0059543E">
        <w:rPr>
          <w:lang w:val="fr-FR"/>
        </w:rPr>
        <w:t>identité.</w:t>
      </w:r>
      <w:r w:rsidR="00B2467F" w:rsidRPr="0059543E">
        <w:rPr>
          <w:lang w:val="fr-FR"/>
        </w:rPr>
        <w:t xml:space="preserve"> Les choix d’écriture de la mémoire sont à la fois cause et effet des rapports de force au sein du champ intellectuel. Comme le soutient Bourdieu, le pouvoir d’</w:t>
      </w:r>
      <w:proofErr w:type="spellStart"/>
      <w:r w:rsidR="00B2467F" w:rsidRPr="0059543E">
        <w:rPr>
          <w:lang w:val="fr-FR"/>
        </w:rPr>
        <w:t>autorépresentation</w:t>
      </w:r>
      <w:proofErr w:type="spellEnd"/>
      <w:r w:rsidR="00B2467F" w:rsidRPr="0059543E">
        <w:rPr>
          <w:lang w:val="fr-FR"/>
        </w:rPr>
        <w:t xml:space="preserve"> ne dépend pas exclusivement de l’image de soi qu’un auteur produit dans son discours, mais aussi des possibilités d’accès à la parole officielle, orthodoxe, légitime (Bourdieu 1982). </w:t>
      </w:r>
      <w:r w:rsidR="00E06BF3" w:rsidRPr="0059543E">
        <w:rPr>
          <w:lang w:val="fr-FR"/>
        </w:rPr>
        <w:t>Ainsi, le pouvoir d’</w:t>
      </w:r>
      <w:proofErr w:type="spellStart"/>
      <w:r w:rsidR="00E06BF3" w:rsidRPr="0059543E">
        <w:rPr>
          <w:lang w:val="fr-FR"/>
        </w:rPr>
        <w:t>autorépresentation</w:t>
      </w:r>
      <w:proofErr w:type="spellEnd"/>
      <w:r w:rsidR="00E06BF3" w:rsidRPr="0059543E">
        <w:rPr>
          <w:lang w:val="fr-FR"/>
        </w:rPr>
        <w:t xml:space="preserve"> est sans cesse renégocié en fonction de l’état </w:t>
      </w:r>
      <w:proofErr w:type="gramStart"/>
      <w:r w:rsidR="00E06BF3" w:rsidRPr="0059543E">
        <w:rPr>
          <w:lang w:val="fr-FR"/>
        </w:rPr>
        <w:t>contemporain</w:t>
      </w:r>
      <w:proofErr w:type="gramEnd"/>
      <w:r w:rsidR="00E06BF3" w:rsidRPr="0059543E">
        <w:rPr>
          <w:lang w:val="fr-FR"/>
        </w:rPr>
        <w:t xml:space="preserve"> du champ littéraire et intellectuel. Étant donné la nature dynamique, interactionnelle et en constante évolution du soi (</w:t>
      </w:r>
      <w:proofErr w:type="spellStart"/>
      <w:r w:rsidR="00E06BF3" w:rsidRPr="0059543E">
        <w:rPr>
          <w:lang w:val="fr-FR"/>
        </w:rPr>
        <w:t>Licata</w:t>
      </w:r>
      <w:proofErr w:type="spellEnd"/>
      <w:r w:rsidR="00E06BF3" w:rsidRPr="0059543E">
        <w:rPr>
          <w:lang w:val="fr-FR"/>
        </w:rPr>
        <w:t xml:space="preserve"> et Hein, 2019), le pouvoir d’</w:t>
      </w:r>
      <w:proofErr w:type="spellStart"/>
      <w:r w:rsidR="00E06BF3" w:rsidRPr="0059543E">
        <w:rPr>
          <w:lang w:val="fr-FR"/>
        </w:rPr>
        <w:t>autorépresentation</w:t>
      </w:r>
      <w:proofErr w:type="spellEnd"/>
      <w:r w:rsidR="00E06BF3" w:rsidRPr="0059543E">
        <w:rPr>
          <w:lang w:val="fr-FR"/>
        </w:rPr>
        <w:t xml:space="preserve"> d’un auteur sera différent au moment où il raconte par écrit son passé, par rapport au moment où son « Soi » du passé s’est constitué.</w:t>
      </w:r>
    </w:p>
    <w:p w14:paraId="1CC10E66" w14:textId="731D02B2" w:rsidR="003B4981" w:rsidRPr="0059543E" w:rsidRDefault="43AAF5BF" w:rsidP="00D20349">
      <w:pPr>
        <w:spacing w:line="259" w:lineRule="auto"/>
        <w:jc w:val="both"/>
        <w:rPr>
          <w:lang w:val="fr-FR"/>
        </w:rPr>
      </w:pPr>
      <w:r w:rsidRPr="0059543E">
        <w:rPr>
          <w:lang w:val="fr-FR"/>
        </w:rPr>
        <w:t>Au</w:t>
      </w:r>
      <w:r w:rsidR="00DA4745" w:rsidRPr="0059543E">
        <w:rPr>
          <w:lang w:val="fr-FR"/>
        </w:rPr>
        <w:t>tant l’individu se rapporte à l’</w:t>
      </w:r>
      <w:r w:rsidRPr="0059543E">
        <w:rPr>
          <w:lang w:val="fr-FR"/>
        </w:rPr>
        <w:t>existence de manière expérientielle, à travers une disposition qui lui est propre au sein d’un espace social défini « avant » son entrée et « depuis » son entrée</w:t>
      </w:r>
      <w:r w:rsidR="3767B026" w:rsidRPr="0059543E">
        <w:rPr>
          <w:lang w:val="fr-FR"/>
        </w:rPr>
        <w:t xml:space="preserve"> (Bourdieu, 1979)</w:t>
      </w:r>
      <w:r w:rsidRPr="0059543E">
        <w:rPr>
          <w:lang w:val="fr-FR"/>
        </w:rPr>
        <w:t>, autant au moment où il se rapporte à lui-même, l’individu retrouve, nécessairement de manière narrative, son passé et le parcours qui l’a caractérisé</w:t>
      </w:r>
      <w:r w:rsidR="7223202B" w:rsidRPr="0059543E">
        <w:rPr>
          <w:lang w:val="fr-FR"/>
        </w:rPr>
        <w:t xml:space="preserve"> (</w:t>
      </w:r>
      <w:proofErr w:type="spellStart"/>
      <w:r w:rsidR="00DA4745" w:rsidRPr="0059543E">
        <w:rPr>
          <w:lang w:val="fr-FR"/>
        </w:rPr>
        <w:t>Amossy</w:t>
      </w:r>
      <w:proofErr w:type="spellEnd"/>
      <w:r w:rsidR="00DA4745" w:rsidRPr="0059543E">
        <w:rPr>
          <w:lang w:val="fr-FR"/>
        </w:rPr>
        <w:t xml:space="preserve">, 1999 ; </w:t>
      </w:r>
      <w:proofErr w:type="spellStart"/>
      <w:r w:rsidR="00DA4745" w:rsidRPr="0059543E">
        <w:rPr>
          <w:lang w:val="fr-FR"/>
        </w:rPr>
        <w:t>Maingueneau</w:t>
      </w:r>
      <w:proofErr w:type="spellEnd"/>
      <w:r w:rsidR="00DA4745" w:rsidRPr="0059543E">
        <w:rPr>
          <w:lang w:val="fr-FR"/>
        </w:rPr>
        <w:t xml:space="preserve">, 2004 ; </w:t>
      </w:r>
      <w:proofErr w:type="spellStart"/>
      <w:r w:rsidR="7223202B" w:rsidRPr="0059543E">
        <w:rPr>
          <w:lang w:val="fr-FR"/>
        </w:rPr>
        <w:t>M</w:t>
      </w:r>
      <w:r w:rsidR="00DA4745" w:rsidRPr="0059543E">
        <w:rPr>
          <w:lang w:val="fr-FR"/>
        </w:rPr>
        <w:t>eizoz</w:t>
      </w:r>
      <w:proofErr w:type="spellEnd"/>
      <w:r w:rsidR="00DA4745" w:rsidRPr="0059543E">
        <w:rPr>
          <w:lang w:val="fr-FR"/>
        </w:rPr>
        <w:t>, 2007</w:t>
      </w:r>
      <w:r w:rsidR="7223202B" w:rsidRPr="0059543E">
        <w:rPr>
          <w:lang w:val="fr-FR"/>
        </w:rPr>
        <w:t>)</w:t>
      </w:r>
      <w:r w:rsidRPr="0059543E">
        <w:rPr>
          <w:lang w:val="fr-FR"/>
        </w:rPr>
        <w:t xml:space="preserve">. Cela signifie que le </w:t>
      </w:r>
      <w:r w:rsidRPr="0059543E">
        <w:rPr>
          <w:i/>
          <w:iCs/>
          <w:lang w:val="fr-FR"/>
        </w:rPr>
        <w:t>soi</w:t>
      </w:r>
      <w:r w:rsidRPr="0059543E">
        <w:rPr>
          <w:lang w:val="fr-FR"/>
        </w:rPr>
        <w:t xml:space="preserve"> exerce, à l</w:t>
      </w:r>
      <w:r w:rsidR="005615E9" w:rsidRPr="0059543E">
        <w:rPr>
          <w:lang w:val="fr-FR"/>
        </w:rPr>
        <w:t>’</w:t>
      </w:r>
      <w:r w:rsidRPr="0059543E">
        <w:rPr>
          <w:lang w:val="fr-FR"/>
        </w:rPr>
        <w:t>égard de son expérience passée, une activité sélective et créatrice très précise et déterminée</w:t>
      </w:r>
      <w:r w:rsidR="00127B24" w:rsidRPr="0059543E">
        <w:rPr>
          <w:lang w:val="fr-FR"/>
        </w:rPr>
        <w:t xml:space="preserve"> (Lejeune, 1975)</w:t>
      </w:r>
      <w:r w:rsidRPr="0059543E">
        <w:rPr>
          <w:lang w:val="fr-FR"/>
        </w:rPr>
        <w:t>. Il est capable de restituer les souvenirs qu’il a stockés au sein d’un récit qui a, dans le présent, ses propres finalités. La relation entre les souvenirs, les conditions dans lesquelles ils se sont produits</w:t>
      </w:r>
      <w:r w:rsidR="000646D6" w:rsidRPr="0059543E">
        <w:rPr>
          <w:lang w:val="fr-FR"/>
        </w:rPr>
        <w:t>,</w:t>
      </w:r>
      <w:r w:rsidRPr="0059543E">
        <w:rPr>
          <w:lang w:val="fr-FR"/>
        </w:rPr>
        <w:t xml:space="preserve"> et le présent, avec ses circonstances sociales, nous permet d’accéder, d’une part, au système de valeurs et de relations de pouvoir qui a façonné les différents </w:t>
      </w:r>
      <w:r w:rsidRPr="0059543E">
        <w:rPr>
          <w:i/>
          <w:iCs/>
          <w:lang w:val="fr-FR"/>
        </w:rPr>
        <w:t>soi</w:t>
      </w:r>
      <w:r w:rsidRPr="0059543E">
        <w:rPr>
          <w:lang w:val="fr-FR"/>
        </w:rPr>
        <w:t xml:space="preserve"> du passé et, d’autre part, à celui qui délimite le </w:t>
      </w:r>
      <w:r w:rsidRPr="0059543E">
        <w:rPr>
          <w:i/>
          <w:iCs/>
          <w:lang w:val="fr-FR"/>
        </w:rPr>
        <w:t>soi</w:t>
      </w:r>
      <w:r w:rsidRPr="0059543E">
        <w:rPr>
          <w:lang w:val="fr-FR"/>
        </w:rPr>
        <w:t xml:space="preserve"> présent. Si, en effet, les dispositions antérieures ont permis le développement d’une personnalité qui a conduit à la condition identitaire actuelle, le </w:t>
      </w:r>
      <w:r w:rsidR="3DAEF977" w:rsidRPr="0059543E">
        <w:rPr>
          <w:i/>
          <w:iCs/>
          <w:lang w:val="fr-FR"/>
        </w:rPr>
        <w:t xml:space="preserve">soi </w:t>
      </w:r>
      <w:r w:rsidRPr="0059543E">
        <w:rPr>
          <w:lang w:val="fr-FR"/>
        </w:rPr>
        <w:t xml:space="preserve">actuel projette son regard sur ces dispositions, nous offrant une image déformée par </w:t>
      </w:r>
      <w:r w:rsidRPr="0059543E">
        <w:rPr>
          <w:lang w:val="fr-FR"/>
        </w:rPr>
        <w:lastRenderedPageBreak/>
        <w:t xml:space="preserve">son propre prisme interprétatif. En plaçant la discursivité du </w:t>
      </w:r>
      <w:proofErr w:type="spellStart"/>
      <w:r w:rsidRPr="0059543E">
        <w:rPr>
          <w:i/>
          <w:iCs/>
          <w:lang w:val="fr-FR"/>
        </w:rPr>
        <w:t>soi</w:t>
      </w:r>
      <w:proofErr w:type="spellEnd"/>
      <w:r w:rsidRPr="0059543E">
        <w:rPr>
          <w:lang w:val="fr-FR"/>
        </w:rPr>
        <w:t xml:space="preserve"> au centre, nous pouvons donc redécouvrir les différentes phases qui ont caractérisé sa formation et, en même temps, le point d’arrivée de ces phases, à savoir le </w:t>
      </w:r>
      <w:r w:rsidRPr="0059543E">
        <w:rPr>
          <w:i/>
          <w:iCs/>
          <w:lang w:val="fr-FR"/>
        </w:rPr>
        <w:t>soi</w:t>
      </w:r>
      <w:r w:rsidRPr="0059543E">
        <w:rPr>
          <w:lang w:val="fr-FR"/>
        </w:rPr>
        <w:t xml:space="preserve"> actuel.</w:t>
      </w:r>
    </w:p>
    <w:p w14:paraId="355227F6" w14:textId="60E4261A" w:rsidR="001747D5" w:rsidRPr="0059543E" w:rsidRDefault="7831C9AB" w:rsidP="00055054">
      <w:pPr>
        <w:jc w:val="both"/>
        <w:rPr>
          <w:lang w:val="fr-FR"/>
        </w:rPr>
      </w:pPr>
      <w:r w:rsidRPr="0059543E">
        <w:rPr>
          <w:lang w:val="fr-FR"/>
        </w:rPr>
        <w:t xml:space="preserve">Cette prise en compte des prémisses analytiques du </w:t>
      </w:r>
      <w:r w:rsidR="73F212BD" w:rsidRPr="0059543E">
        <w:rPr>
          <w:i/>
          <w:iCs/>
          <w:lang w:val="fr-FR"/>
        </w:rPr>
        <w:t>s</w:t>
      </w:r>
      <w:r w:rsidRPr="0059543E">
        <w:rPr>
          <w:i/>
          <w:iCs/>
          <w:lang w:val="fr-FR"/>
        </w:rPr>
        <w:t>oi</w:t>
      </w:r>
      <w:r w:rsidR="00127B24" w:rsidRPr="0059543E">
        <w:rPr>
          <w:lang w:val="fr-FR"/>
        </w:rPr>
        <w:t>, loin d’</w:t>
      </w:r>
      <w:r w:rsidRPr="0059543E">
        <w:rPr>
          <w:lang w:val="fr-FR"/>
        </w:rPr>
        <w:t xml:space="preserve">être exhaustive mais </w:t>
      </w:r>
      <w:r w:rsidR="00127B24" w:rsidRPr="0059543E">
        <w:rPr>
          <w:lang w:val="fr-FR"/>
        </w:rPr>
        <w:t>utile pour tracer le cadre de l’analyse, s’</w:t>
      </w:r>
      <w:r w:rsidRPr="0059543E">
        <w:rPr>
          <w:lang w:val="fr-FR"/>
        </w:rPr>
        <w:t>avère cruciale dans les réc</w:t>
      </w:r>
      <w:r w:rsidR="00127B24" w:rsidRPr="0059543E">
        <w:rPr>
          <w:lang w:val="fr-FR"/>
        </w:rPr>
        <w:t>its rétrospectifs qui placent l’</w:t>
      </w:r>
      <w:r w:rsidRPr="0059543E">
        <w:rPr>
          <w:lang w:val="fr-FR"/>
        </w:rPr>
        <w:t>activité culturelle et la profession intellectuelle au centre.</w:t>
      </w:r>
    </w:p>
    <w:p w14:paraId="2BD3D818" w14:textId="454FD1C3" w:rsidR="00620BED" w:rsidRPr="0059543E" w:rsidRDefault="16A302AF" w:rsidP="00055054">
      <w:pPr>
        <w:jc w:val="both"/>
        <w:rPr>
          <w:lang w:val="fr-FR"/>
        </w:rPr>
      </w:pPr>
      <w:r w:rsidRPr="0059543E">
        <w:rPr>
          <w:lang w:val="fr-FR"/>
        </w:rPr>
        <w:t xml:space="preserve">Déjà dans </w:t>
      </w:r>
      <w:r w:rsidRPr="0059543E">
        <w:rPr>
          <w:i/>
          <w:iCs/>
          <w:lang w:val="fr-FR"/>
        </w:rPr>
        <w:t>Moi aussi</w:t>
      </w:r>
      <w:r w:rsidRPr="0059543E">
        <w:rPr>
          <w:lang w:val="fr-FR"/>
        </w:rPr>
        <w:t xml:space="preserve"> </w:t>
      </w:r>
      <w:r w:rsidR="124C9C3D" w:rsidRPr="0059543E">
        <w:rPr>
          <w:lang w:val="fr-FR"/>
        </w:rPr>
        <w:t xml:space="preserve">(1986) </w:t>
      </w:r>
      <w:r w:rsidRPr="0059543E">
        <w:rPr>
          <w:lang w:val="fr-FR"/>
        </w:rPr>
        <w:t xml:space="preserve">et </w:t>
      </w:r>
      <w:r w:rsidRPr="0059543E">
        <w:rPr>
          <w:i/>
          <w:iCs/>
          <w:lang w:val="fr-FR"/>
        </w:rPr>
        <w:t>Signes de vie. Le pacte autobiographique 2</w:t>
      </w:r>
      <w:r w:rsidR="267E8DA9" w:rsidRPr="0059543E">
        <w:rPr>
          <w:i/>
          <w:iCs/>
          <w:lang w:val="fr-FR"/>
        </w:rPr>
        <w:t xml:space="preserve"> </w:t>
      </w:r>
      <w:r w:rsidR="267E8DA9" w:rsidRPr="0059543E">
        <w:rPr>
          <w:lang w:val="fr-FR"/>
        </w:rPr>
        <w:t>(2005)</w:t>
      </w:r>
      <w:r w:rsidR="00127B24" w:rsidRPr="0059543E">
        <w:rPr>
          <w:lang w:val="fr-FR"/>
        </w:rPr>
        <w:t>, Lejeune</w:t>
      </w:r>
      <w:r w:rsidR="7181F998" w:rsidRPr="0059543E">
        <w:rPr>
          <w:lang w:val="fr-FR"/>
        </w:rPr>
        <w:t xml:space="preserve"> </w:t>
      </w:r>
      <w:r w:rsidRPr="0059543E">
        <w:rPr>
          <w:lang w:val="fr-FR"/>
        </w:rPr>
        <w:t>avait identifié la possibilité pour l'autobiographie d’appartenir à deux systèmes différents : un système référentiel défini comme « réel », où « l’engagement autobiographique, même s’il passe par le livre et l’écriture, a valeur d’acte », et un système référentiel littéraire « où l’écriture ne prétend plus à la transparence mais peut parfaitement imiter, mobiliser les croyances du premier système ».</w:t>
      </w:r>
    </w:p>
    <w:p w14:paraId="549B723F" w14:textId="2978C359" w:rsidR="00484649" w:rsidRPr="0059543E" w:rsidRDefault="00127B24" w:rsidP="3A7D9E5F">
      <w:pPr>
        <w:spacing w:line="259" w:lineRule="auto"/>
        <w:jc w:val="both"/>
        <w:rPr>
          <w:lang w:val="fr-FR"/>
        </w:rPr>
      </w:pPr>
      <w:r w:rsidRPr="0059543E">
        <w:rPr>
          <w:lang w:val="fr-FR"/>
        </w:rPr>
        <w:t>S’</w:t>
      </w:r>
      <w:r w:rsidR="00C2557B" w:rsidRPr="0059543E">
        <w:rPr>
          <w:lang w:val="fr-FR"/>
        </w:rPr>
        <w:t>appuyant sur la division des deux domaines</w:t>
      </w:r>
      <w:r w:rsidR="18B15AB9" w:rsidRPr="0059543E">
        <w:rPr>
          <w:lang w:val="fr-FR"/>
        </w:rPr>
        <w:t xml:space="preserve">, on </w:t>
      </w:r>
      <w:r w:rsidR="6F6E0FCB" w:rsidRPr="0059543E">
        <w:rPr>
          <w:lang w:val="fr-FR"/>
        </w:rPr>
        <w:t>souhaite ici</w:t>
      </w:r>
      <w:r w:rsidR="18B15AB9" w:rsidRPr="0059543E">
        <w:rPr>
          <w:lang w:val="fr-FR"/>
        </w:rPr>
        <w:t xml:space="preserve"> considérer des personnalités publiques</w:t>
      </w:r>
      <w:r w:rsidR="5C9D3B94" w:rsidRPr="0059543E">
        <w:rPr>
          <w:lang w:val="fr-FR"/>
        </w:rPr>
        <w:t xml:space="preserve"> dont</w:t>
      </w:r>
      <w:r w:rsidR="2EDECD72" w:rsidRPr="0059543E">
        <w:rPr>
          <w:lang w:val="fr-FR"/>
        </w:rPr>
        <w:t xml:space="preserve"> </w:t>
      </w:r>
      <w:r w:rsidR="7BA3AE37" w:rsidRPr="0059543E">
        <w:rPr>
          <w:lang w:val="fr-FR"/>
        </w:rPr>
        <w:t xml:space="preserve">le champ d’action </w:t>
      </w:r>
      <w:r w:rsidR="18B15AB9" w:rsidRPr="0059543E">
        <w:rPr>
          <w:lang w:val="fr-FR"/>
        </w:rPr>
        <w:t>n’est pas défini par des critères clairs, qu’il</w:t>
      </w:r>
      <w:r w:rsidR="74490CB0" w:rsidRPr="0059543E">
        <w:rPr>
          <w:lang w:val="fr-FR"/>
        </w:rPr>
        <w:t xml:space="preserve"> s’agisse</w:t>
      </w:r>
      <w:r w:rsidR="18B15AB9" w:rsidRPr="0059543E">
        <w:rPr>
          <w:lang w:val="fr-FR"/>
        </w:rPr>
        <w:t xml:space="preserve"> </w:t>
      </w:r>
      <w:r w:rsidR="073461A0" w:rsidRPr="0059543E">
        <w:rPr>
          <w:lang w:val="fr-FR"/>
        </w:rPr>
        <w:t>d’</w:t>
      </w:r>
      <w:r w:rsidR="18B15AB9" w:rsidRPr="0059543E">
        <w:rPr>
          <w:lang w:val="fr-FR"/>
        </w:rPr>
        <w:t>un statut juridique ou institutionnel</w:t>
      </w:r>
      <w:r w:rsidR="11B41A2F" w:rsidRPr="0059543E">
        <w:rPr>
          <w:lang w:val="fr-FR"/>
        </w:rPr>
        <w:t xml:space="preserve">. Les catégories auxquelles </w:t>
      </w:r>
      <w:r w:rsidR="654523FE" w:rsidRPr="0059543E">
        <w:rPr>
          <w:lang w:val="fr-FR"/>
        </w:rPr>
        <w:t>nous faisons</w:t>
      </w:r>
      <w:r w:rsidR="11B41A2F" w:rsidRPr="0059543E">
        <w:rPr>
          <w:lang w:val="fr-FR"/>
        </w:rPr>
        <w:t xml:space="preserve"> référence sont</w:t>
      </w:r>
      <w:r w:rsidR="7E35C1FF" w:rsidRPr="0059543E">
        <w:rPr>
          <w:lang w:val="fr-FR"/>
        </w:rPr>
        <w:t xml:space="preserve"> les </w:t>
      </w:r>
      <w:r w:rsidR="11B41A2F" w:rsidRPr="0059543E">
        <w:rPr>
          <w:lang w:val="fr-FR"/>
        </w:rPr>
        <w:t xml:space="preserve">éditeurs, </w:t>
      </w:r>
      <w:r w:rsidR="59819C91" w:rsidRPr="0059543E">
        <w:rPr>
          <w:lang w:val="fr-FR"/>
        </w:rPr>
        <w:t xml:space="preserve">les </w:t>
      </w:r>
      <w:r w:rsidR="11B41A2F" w:rsidRPr="0059543E">
        <w:rPr>
          <w:lang w:val="fr-FR"/>
        </w:rPr>
        <w:t xml:space="preserve">producteurs de cinéma, </w:t>
      </w:r>
      <w:r w:rsidR="41AA18CD" w:rsidRPr="0059543E">
        <w:rPr>
          <w:lang w:val="fr-FR"/>
        </w:rPr>
        <w:t xml:space="preserve">les </w:t>
      </w:r>
      <w:r w:rsidR="11B41A2F" w:rsidRPr="0059543E">
        <w:rPr>
          <w:lang w:val="fr-FR"/>
        </w:rPr>
        <w:t xml:space="preserve">réalisateurs, </w:t>
      </w:r>
      <w:r w:rsidR="70922DBB" w:rsidRPr="0059543E">
        <w:rPr>
          <w:lang w:val="fr-FR"/>
        </w:rPr>
        <w:t xml:space="preserve">les </w:t>
      </w:r>
      <w:r w:rsidR="4C80D49B" w:rsidRPr="0059543E">
        <w:rPr>
          <w:lang w:val="fr-FR"/>
        </w:rPr>
        <w:t xml:space="preserve">scientifiques, </w:t>
      </w:r>
      <w:r w:rsidR="25EFC52B" w:rsidRPr="0059543E">
        <w:rPr>
          <w:lang w:val="fr-FR"/>
        </w:rPr>
        <w:t xml:space="preserve">les </w:t>
      </w:r>
      <w:r w:rsidR="4C80D49B" w:rsidRPr="0059543E">
        <w:rPr>
          <w:lang w:val="fr-FR"/>
        </w:rPr>
        <w:t xml:space="preserve">philosophes, </w:t>
      </w:r>
      <w:r w:rsidR="100659B9" w:rsidRPr="0059543E">
        <w:rPr>
          <w:lang w:val="fr-FR"/>
        </w:rPr>
        <w:t xml:space="preserve">les </w:t>
      </w:r>
      <w:r w:rsidR="4C80D49B" w:rsidRPr="0059543E">
        <w:rPr>
          <w:lang w:val="fr-FR"/>
        </w:rPr>
        <w:t xml:space="preserve">traducteurs, </w:t>
      </w:r>
      <w:r w:rsidR="3CE92F56" w:rsidRPr="0059543E">
        <w:rPr>
          <w:lang w:val="fr-FR"/>
        </w:rPr>
        <w:t xml:space="preserve">les </w:t>
      </w:r>
      <w:r w:rsidR="32ADF4A6" w:rsidRPr="0059543E">
        <w:rPr>
          <w:lang w:val="fr-FR"/>
        </w:rPr>
        <w:t xml:space="preserve">(activistes) </w:t>
      </w:r>
      <w:r w:rsidR="4C80D49B" w:rsidRPr="0059543E">
        <w:rPr>
          <w:lang w:val="fr-FR"/>
        </w:rPr>
        <w:t>politiques</w:t>
      </w:r>
      <w:r w:rsidR="28DD90F5" w:rsidRPr="0059543E">
        <w:rPr>
          <w:lang w:val="fr-FR"/>
        </w:rPr>
        <w:t xml:space="preserve"> et </w:t>
      </w:r>
      <w:r w:rsidR="73A8E178" w:rsidRPr="0059543E">
        <w:rPr>
          <w:lang w:val="fr-FR"/>
        </w:rPr>
        <w:t xml:space="preserve">les </w:t>
      </w:r>
      <w:r w:rsidR="4C80D49B" w:rsidRPr="0059543E">
        <w:rPr>
          <w:lang w:val="fr-FR"/>
        </w:rPr>
        <w:t>journalistes</w:t>
      </w:r>
      <w:r w:rsidR="2355F0FE" w:rsidRPr="0059543E">
        <w:rPr>
          <w:lang w:val="fr-FR"/>
        </w:rPr>
        <w:t>, entre autres</w:t>
      </w:r>
      <w:r w:rsidR="4C80D49B" w:rsidRPr="0059543E">
        <w:rPr>
          <w:lang w:val="fr-FR"/>
        </w:rPr>
        <w:t xml:space="preserve">. </w:t>
      </w:r>
      <w:r w:rsidR="66876854" w:rsidRPr="0059543E">
        <w:rPr>
          <w:lang w:val="fr-FR"/>
        </w:rPr>
        <w:t>Il s’agit de</w:t>
      </w:r>
      <w:r w:rsidR="4C80D49B" w:rsidRPr="0059543E">
        <w:rPr>
          <w:lang w:val="fr-FR"/>
        </w:rPr>
        <w:t xml:space="preserve"> figures qui ne se </w:t>
      </w:r>
      <w:r w:rsidR="41E39CDC" w:rsidRPr="0059543E">
        <w:rPr>
          <w:lang w:val="fr-FR"/>
        </w:rPr>
        <w:t>perçoivent</w:t>
      </w:r>
      <w:r w:rsidR="4C80D49B" w:rsidRPr="0059543E">
        <w:rPr>
          <w:lang w:val="fr-FR"/>
        </w:rPr>
        <w:t xml:space="preserve"> pas</w:t>
      </w:r>
      <w:r w:rsidR="3683B039" w:rsidRPr="0059543E">
        <w:rPr>
          <w:lang w:val="fr-FR"/>
        </w:rPr>
        <w:t xml:space="preserve"> comme</w:t>
      </w:r>
      <w:r w:rsidR="4C80D49B" w:rsidRPr="0059543E">
        <w:rPr>
          <w:lang w:val="fr-FR"/>
        </w:rPr>
        <w:t xml:space="preserve"> écrivains</w:t>
      </w:r>
      <w:r w:rsidR="005615E9" w:rsidRPr="0059543E">
        <w:rPr>
          <w:lang w:val="fr-FR"/>
        </w:rPr>
        <w:t xml:space="preserve"> et qui ne placent pas l’écriture littéraire au centre de leur existence quotidienne</w:t>
      </w:r>
      <w:r w:rsidR="7D7B4660" w:rsidRPr="0059543E">
        <w:rPr>
          <w:lang w:val="fr-FR"/>
        </w:rPr>
        <w:t>.</w:t>
      </w:r>
      <w:r w:rsidR="4C80D49B" w:rsidRPr="0059543E">
        <w:rPr>
          <w:lang w:val="fr-FR"/>
        </w:rPr>
        <w:t xml:space="preserve"> </w:t>
      </w:r>
      <w:r w:rsidR="53E0D00F" w:rsidRPr="0059543E">
        <w:rPr>
          <w:lang w:val="fr-FR"/>
        </w:rPr>
        <w:t xml:space="preserve">Néanmoins, </w:t>
      </w:r>
      <w:r w:rsidR="29738FC2" w:rsidRPr="0059543E">
        <w:rPr>
          <w:lang w:val="fr-FR"/>
        </w:rPr>
        <w:t>ils</w:t>
      </w:r>
      <w:r w:rsidR="53E0D00F" w:rsidRPr="0059543E">
        <w:rPr>
          <w:lang w:val="fr-FR"/>
        </w:rPr>
        <w:t xml:space="preserve"> </w:t>
      </w:r>
      <w:r w:rsidR="4C80D49B" w:rsidRPr="0059543E">
        <w:rPr>
          <w:lang w:val="fr-FR"/>
        </w:rPr>
        <w:t xml:space="preserve">ressentent le besoin d’écrire sur </w:t>
      </w:r>
      <w:r w:rsidR="61636B3A" w:rsidRPr="0059543E">
        <w:rPr>
          <w:lang w:val="fr-FR"/>
        </w:rPr>
        <w:t>eux</w:t>
      </w:r>
      <w:r w:rsidR="4C80D49B" w:rsidRPr="0059543E">
        <w:rPr>
          <w:lang w:val="fr-FR"/>
        </w:rPr>
        <w:t xml:space="preserve">-mêmes et sur leur métier, afin de </w:t>
      </w:r>
      <w:r w:rsidR="2DB2D6C6" w:rsidRPr="0059543E">
        <w:rPr>
          <w:lang w:val="fr-FR"/>
        </w:rPr>
        <w:t>mettre en lumière</w:t>
      </w:r>
      <w:r w:rsidR="4C80D49B" w:rsidRPr="0059543E">
        <w:rPr>
          <w:lang w:val="fr-FR"/>
        </w:rPr>
        <w:t xml:space="preserve"> la fonction sociale de leur travail.</w:t>
      </w:r>
      <w:r w:rsidR="213476E7" w:rsidRPr="0059543E">
        <w:rPr>
          <w:lang w:val="fr-FR"/>
        </w:rPr>
        <w:t xml:space="preserve"> Lorsqu’ils écrivent sur eux-mêmes, ils </w:t>
      </w:r>
      <w:r w:rsidR="5F088E11" w:rsidRPr="0059543E">
        <w:rPr>
          <w:lang w:val="fr-FR"/>
        </w:rPr>
        <w:t>s’inspirent de</w:t>
      </w:r>
      <w:r w:rsidR="213476E7" w:rsidRPr="0059543E">
        <w:rPr>
          <w:lang w:val="fr-FR"/>
        </w:rPr>
        <w:t xml:space="preserve"> références plus ou moins littéraires : en d’autres termes, ils nourrissent des ambitions artistiques qui, d’une certaine manière, élargissent la portée documentaire de leur écriture de soi. Cette écriture ne </w:t>
      </w:r>
      <w:r w:rsidR="2C50181B" w:rsidRPr="0059543E">
        <w:rPr>
          <w:lang w:val="fr-FR"/>
        </w:rPr>
        <w:t xml:space="preserve">se limite </w:t>
      </w:r>
      <w:r w:rsidR="213476E7" w:rsidRPr="0059543E">
        <w:rPr>
          <w:lang w:val="fr-FR"/>
        </w:rPr>
        <w:t xml:space="preserve">donc plus </w:t>
      </w:r>
      <w:r w:rsidRPr="0059543E">
        <w:rPr>
          <w:lang w:val="fr-FR"/>
        </w:rPr>
        <w:t xml:space="preserve">à </w:t>
      </w:r>
      <w:r w:rsidR="213476E7" w:rsidRPr="0059543E">
        <w:rPr>
          <w:lang w:val="fr-FR"/>
        </w:rPr>
        <w:t xml:space="preserve">une restitution factuelle des événements, mais </w:t>
      </w:r>
      <w:r w:rsidR="6C5CB13A" w:rsidRPr="0059543E">
        <w:rPr>
          <w:lang w:val="fr-FR"/>
        </w:rPr>
        <w:t xml:space="preserve">devient </w:t>
      </w:r>
      <w:r w:rsidR="213476E7" w:rsidRPr="0059543E">
        <w:rPr>
          <w:lang w:val="fr-FR"/>
        </w:rPr>
        <w:t xml:space="preserve">une recréation — avec des prétentions littéraires plus ou moins </w:t>
      </w:r>
      <w:r w:rsidR="53C5A710" w:rsidRPr="0059543E">
        <w:rPr>
          <w:lang w:val="fr-FR"/>
        </w:rPr>
        <w:t>abouties</w:t>
      </w:r>
      <w:r w:rsidR="213476E7" w:rsidRPr="0059543E">
        <w:rPr>
          <w:lang w:val="fr-FR"/>
        </w:rPr>
        <w:t xml:space="preserve"> — de leur passé historique</w:t>
      </w:r>
      <w:r w:rsidR="2950E5B4" w:rsidRPr="0059543E">
        <w:rPr>
          <w:lang w:val="fr-FR"/>
        </w:rPr>
        <w:t xml:space="preserve">. </w:t>
      </w:r>
      <w:r w:rsidR="5E8650EA" w:rsidRPr="0059543E">
        <w:rPr>
          <w:lang w:val="fr-FR"/>
        </w:rPr>
        <w:t>C</w:t>
      </w:r>
      <w:r w:rsidR="61D05FA9" w:rsidRPr="0059543E">
        <w:rPr>
          <w:lang w:val="fr-FR"/>
        </w:rPr>
        <w:t xml:space="preserve">es personnalités publiques </w:t>
      </w:r>
      <w:r w:rsidR="005F0A54" w:rsidRPr="0059543E">
        <w:rPr>
          <w:lang w:val="fr-FR"/>
        </w:rPr>
        <w:t xml:space="preserve">redéfinissent </w:t>
      </w:r>
      <w:r w:rsidR="61D05FA9" w:rsidRPr="0059543E">
        <w:rPr>
          <w:lang w:val="fr-FR"/>
        </w:rPr>
        <w:t>leur rôle dans la société à travers la mémoire de leur expérience passée</w:t>
      </w:r>
      <w:r w:rsidR="3E11B494" w:rsidRPr="0059543E">
        <w:rPr>
          <w:lang w:val="fr-FR"/>
        </w:rPr>
        <w:t>,</w:t>
      </w:r>
      <w:r w:rsidR="61D05FA9" w:rsidRPr="0059543E">
        <w:rPr>
          <w:lang w:val="fr-FR"/>
        </w:rPr>
        <w:t xml:space="preserve"> à la fois publique et privée.</w:t>
      </w:r>
      <w:r w:rsidR="004366B5" w:rsidRPr="0059543E">
        <w:rPr>
          <w:lang w:val="fr-FR"/>
        </w:rPr>
        <w:t xml:space="preserve"> </w:t>
      </w:r>
      <w:r w:rsidR="00950C49" w:rsidRPr="0059543E">
        <w:rPr>
          <w:lang w:val="fr-FR"/>
        </w:rPr>
        <w:t xml:space="preserve">Comme l’a observé Lejeune, certaines limites s’imposent à la représentation, allant de la pudeur des sentiments au risque d’offense et du préjudice ayant des conséquences juridiques (Lejeune 1991). </w:t>
      </w:r>
      <w:r w:rsidR="00CF5D95" w:rsidRPr="0059543E">
        <w:rPr>
          <w:lang w:val="fr-FR"/>
        </w:rPr>
        <w:t>Mais un second aspect du compromis entre sphère publique et sphère privée s’impose lorsqu’il s’agit de personnalités aya</w:t>
      </w:r>
      <w:r w:rsidR="005615E9" w:rsidRPr="0059543E">
        <w:rPr>
          <w:lang w:val="fr-FR"/>
        </w:rPr>
        <w:t xml:space="preserve">nt un engagement intellectuel, culturel ou politique </w:t>
      </w:r>
      <w:r w:rsidR="00CF5D95" w:rsidRPr="0059543E">
        <w:rPr>
          <w:lang w:val="fr-FR"/>
        </w:rPr>
        <w:t xml:space="preserve">publiquement significatif : la possibilité de vérifier, </w:t>
      </w:r>
      <w:r w:rsidR="005615E9" w:rsidRPr="0059543E">
        <w:rPr>
          <w:lang w:val="fr-FR"/>
        </w:rPr>
        <w:t xml:space="preserve">au moyen de recherches d’archives, la véracité des faits du passé </w:t>
      </w:r>
      <w:r w:rsidR="00CF5D95" w:rsidRPr="0059543E">
        <w:rPr>
          <w:lang w:val="fr-FR"/>
        </w:rPr>
        <w:t xml:space="preserve">(De </w:t>
      </w:r>
      <w:proofErr w:type="spellStart"/>
      <w:r w:rsidR="00CF5D95" w:rsidRPr="0059543E">
        <w:rPr>
          <w:lang w:val="fr-FR"/>
        </w:rPr>
        <w:t>Cristofaro</w:t>
      </w:r>
      <w:proofErr w:type="spellEnd"/>
      <w:r w:rsidR="00CF5D95" w:rsidRPr="0059543E">
        <w:rPr>
          <w:lang w:val="fr-FR"/>
        </w:rPr>
        <w:t xml:space="preserve"> 2024).</w:t>
      </w:r>
      <w:r w:rsidR="00362025" w:rsidRPr="0059543E">
        <w:rPr>
          <w:lang w:val="fr-FR"/>
        </w:rPr>
        <w:t xml:space="preserve"> Lorsque la vérifiabilité du passé met en péril la véracité et la vraisemblance du récit autobiographique, le pouvoir d’</w:t>
      </w:r>
      <w:proofErr w:type="spellStart"/>
      <w:r w:rsidR="00362025" w:rsidRPr="0059543E">
        <w:rPr>
          <w:lang w:val="fr-FR"/>
        </w:rPr>
        <w:t>autoconsécration</w:t>
      </w:r>
      <w:proofErr w:type="spellEnd"/>
      <w:r w:rsidR="00362025" w:rsidRPr="0059543E">
        <w:rPr>
          <w:lang w:val="fr-FR"/>
        </w:rPr>
        <w:t xml:space="preserve"> de l’auteur est de nouveau remis en question. Le résultat de cette nouvelle interaction entre l’autobiographe et le lecteur génère </w:t>
      </w:r>
      <w:r w:rsidR="004D7948" w:rsidRPr="0059543E">
        <w:rPr>
          <w:lang w:val="fr-FR"/>
        </w:rPr>
        <w:t xml:space="preserve">une réception de l’œuvre autobiographique et du « soi » qui évolue en fonction du degré d’accessibilité aux données concernant les faits </w:t>
      </w:r>
      <w:r w:rsidR="009237CA" w:rsidRPr="0059543E">
        <w:rPr>
          <w:lang w:val="fr-FR"/>
        </w:rPr>
        <w:t>évoqués</w:t>
      </w:r>
      <w:r w:rsidR="004D7948" w:rsidRPr="0059543E">
        <w:rPr>
          <w:lang w:val="fr-FR"/>
        </w:rPr>
        <w:t>.</w:t>
      </w:r>
    </w:p>
    <w:p w14:paraId="76BA7F00" w14:textId="2AD906E5" w:rsidR="3A7D9E5F" w:rsidRPr="0059543E" w:rsidRDefault="3A7D9E5F" w:rsidP="3A7D9E5F">
      <w:pPr>
        <w:spacing w:line="259" w:lineRule="auto"/>
        <w:jc w:val="both"/>
        <w:rPr>
          <w:lang w:val="fr-FR"/>
        </w:rPr>
      </w:pPr>
    </w:p>
    <w:p w14:paraId="02A77BE6" w14:textId="0D9E3D5C" w:rsidR="00714B9E" w:rsidRPr="0059543E" w:rsidRDefault="005718B9" w:rsidP="00055054">
      <w:pPr>
        <w:jc w:val="both"/>
        <w:rPr>
          <w:lang w:val="fr-FR"/>
        </w:rPr>
      </w:pPr>
      <w:r w:rsidRPr="0059543E">
        <w:rPr>
          <w:lang w:val="fr-FR"/>
        </w:rPr>
        <w:t xml:space="preserve">Ce </w:t>
      </w:r>
      <w:r w:rsidR="539A07AA" w:rsidRPr="0059543E">
        <w:rPr>
          <w:lang w:val="fr-FR"/>
        </w:rPr>
        <w:t>colloque</w:t>
      </w:r>
      <w:r w:rsidR="00127B24" w:rsidRPr="0059543E">
        <w:rPr>
          <w:lang w:val="fr-FR"/>
        </w:rPr>
        <w:t xml:space="preserve"> a pour but d’</w:t>
      </w:r>
      <w:r w:rsidRPr="0059543E">
        <w:rPr>
          <w:lang w:val="fr-FR"/>
        </w:rPr>
        <w:t>étudier les processus qui amènent les personnalités jouant un rôle public à représenter leur fonction sociale.</w:t>
      </w:r>
      <w:r w:rsidR="40A7900F" w:rsidRPr="0059543E">
        <w:rPr>
          <w:lang w:val="fr-FR"/>
        </w:rPr>
        <w:t xml:space="preserve"> </w:t>
      </w:r>
      <w:r w:rsidR="05A81B37" w:rsidRPr="0059543E">
        <w:rPr>
          <w:lang w:val="fr-FR"/>
        </w:rPr>
        <w:t>Nous nous pencherons sur trois aires géographiques dans lesquelles ces discours se s</w:t>
      </w:r>
      <w:r w:rsidR="00127B24" w:rsidRPr="0059543E">
        <w:rPr>
          <w:lang w:val="fr-FR"/>
        </w:rPr>
        <w:t>ont particulièrement développés</w:t>
      </w:r>
      <w:r w:rsidR="008666E7" w:rsidRPr="0059543E">
        <w:rPr>
          <w:lang w:val="fr-FR"/>
        </w:rPr>
        <w:t xml:space="preserve"> </w:t>
      </w:r>
      <w:r w:rsidR="05A81B37" w:rsidRPr="0059543E">
        <w:rPr>
          <w:lang w:val="fr-FR"/>
        </w:rPr>
        <w:t xml:space="preserve">: l’aire ibéro-américaine, l’Italie et l’aire francophone. </w:t>
      </w:r>
      <w:r w:rsidR="00714B9E" w:rsidRPr="0059543E">
        <w:rPr>
          <w:lang w:val="fr-FR"/>
        </w:rPr>
        <w:t>Les discours ab</w:t>
      </w:r>
      <w:r w:rsidR="00127B24" w:rsidRPr="0059543E">
        <w:rPr>
          <w:lang w:val="fr-FR"/>
        </w:rPr>
        <w:t>ordant le thème de la mémoire d’</w:t>
      </w:r>
      <w:r w:rsidR="00714B9E" w:rsidRPr="0059543E">
        <w:rPr>
          <w:lang w:val="fr-FR"/>
        </w:rPr>
        <w:t>un point de vue à la fois public et privé seront pri</w:t>
      </w:r>
      <w:r w:rsidR="3171C487" w:rsidRPr="0059543E">
        <w:rPr>
          <w:lang w:val="fr-FR"/>
        </w:rPr>
        <w:t>vilégiés</w:t>
      </w:r>
      <w:r w:rsidR="00714B9E" w:rsidRPr="0059543E">
        <w:rPr>
          <w:lang w:val="fr-FR"/>
        </w:rPr>
        <w:t>. Une liste, non exhaustive mais seulement indicative, des sujets possibles à aborder est la suivante :</w:t>
      </w:r>
    </w:p>
    <w:p w14:paraId="74A3B1F3" w14:textId="47BCDB4C" w:rsidR="00714B9E" w:rsidRPr="0059543E" w:rsidRDefault="52EA3CBB" w:rsidP="3A7D9E5F">
      <w:pPr>
        <w:jc w:val="both"/>
        <w:rPr>
          <w:lang w:val="fr-FR"/>
        </w:rPr>
      </w:pPr>
      <w:r w:rsidRPr="0059543E">
        <w:rPr>
          <w:lang w:val="fr-FR"/>
        </w:rPr>
        <w:t xml:space="preserve">- mémoires des </w:t>
      </w:r>
      <w:r w:rsidR="0B2A7F7D" w:rsidRPr="0059543E">
        <w:rPr>
          <w:lang w:val="fr-FR"/>
        </w:rPr>
        <w:t>personnalités publiques</w:t>
      </w:r>
      <w:r w:rsidR="008666E7" w:rsidRPr="0059543E">
        <w:rPr>
          <w:lang w:val="fr-FR"/>
        </w:rPr>
        <w:t xml:space="preserve"> </w:t>
      </w:r>
      <w:r w:rsidR="5AEF4DA0" w:rsidRPr="0059543E">
        <w:rPr>
          <w:lang w:val="fr-FR"/>
        </w:rPr>
        <w:t xml:space="preserve">: </w:t>
      </w:r>
      <w:r w:rsidR="0B2A7F7D" w:rsidRPr="0059543E">
        <w:rPr>
          <w:lang w:val="fr-FR"/>
        </w:rPr>
        <w:t xml:space="preserve">les éditeurs, les producteurs de cinéma, les réalisateurs, les scientifiques, les philosophes, les traducteurs, les </w:t>
      </w:r>
      <w:r w:rsidR="1E2A08D7" w:rsidRPr="0059543E">
        <w:rPr>
          <w:lang w:val="fr-FR"/>
        </w:rPr>
        <w:t xml:space="preserve">(activistes) </w:t>
      </w:r>
      <w:r w:rsidR="0B2A7F7D" w:rsidRPr="0059543E">
        <w:rPr>
          <w:lang w:val="fr-FR"/>
        </w:rPr>
        <w:t xml:space="preserve">politiques et les journalistes, entre </w:t>
      </w:r>
      <w:proofErr w:type="gramStart"/>
      <w:r w:rsidR="0B2A7F7D" w:rsidRPr="0059543E">
        <w:rPr>
          <w:lang w:val="fr-FR"/>
        </w:rPr>
        <w:t>autres</w:t>
      </w:r>
      <w:r w:rsidR="1EE68D8B" w:rsidRPr="0059543E">
        <w:rPr>
          <w:lang w:val="fr-FR"/>
        </w:rPr>
        <w:t>;</w:t>
      </w:r>
      <w:proofErr w:type="gramEnd"/>
    </w:p>
    <w:p w14:paraId="7B7F7AF9" w14:textId="02F1725D" w:rsidR="00714B9E" w:rsidRPr="0059543E" w:rsidRDefault="00714B9E" w:rsidP="00055054">
      <w:pPr>
        <w:jc w:val="both"/>
        <w:rPr>
          <w:lang w:val="fr-FR"/>
        </w:rPr>
      </w:pPr>
      <w:r w:rsidRPr="0059543E">
        <w:rPr>
          <w:lang w:val="fr-FR"/>
        </w:rPr>
        <w:t>- les archives comme lieux de mémoire</w:t>
      </w:r>
      <w:r w:rsidR="008666E7" w:rsidRPr="0059543E">
        <w:rPr>
          <w:lang w:val="fr-FR"/>
        </w:rPr>
        <w:t xml:space="preserve"> </w:t>
      </w:r>
      <w:r w:rsidR="7CB1186A" w:rsidRPr="0059543E">
        <w:rPr>
          <w:lang w:val="fr-FR"/>
        </w:rPr>
        <w:t>;</w:t>
      </w:r>
    </w:p>
    <w:p w14:paraId="649DABF3" w14:textId="03BCFA88" w:rsidR="00714B9E" w:rsidRPr="0059543E" w:rsidRDefault="00714B9E" w:rsidP="00055054">
      <w:pPr>
        <w:jc w:val="both"/>
        <w:rPr>
          <w:lang w:val="fr-FR"/>
        </w:rPr>
      </w:pPr>
      <w:r w:rsidRPr="0059543E">
        <w:rPr>
          <w:lang w:val="fr-FR"/>
        </w:rPr>
        <w:t>- le langage de la mémoire</w:t>
      </w:r>
      <w:r w:rsidR="008666E7" w:rsidRPr="0059543E">
        <w:rPr>
          <w:lang w:val="fr-FR"/>
        </w:rPr>
        <w:t xml:space="preserve"> </w:t>
      </w:r>
      <w:r w:rsidR="586BDA64" w:rsidRPr="0059543E">
        <w:rPr>
          <w:lang w:val="fr-FR"/>
        </w:rPr>
        <w:t>;</w:t>
      </w:r>
    </w:p>
    <w:p w14:paraId="0FDA6F1C" w14:textId="03E3F559" w:rsidR="00714B9E" w:rsidRPr="0059543E" w:rsidRDefault="00714B9E" w:rsidP="00055054">
      <w:pPr>
        <w:jc w:val="both"/>
        <w:rPr>
          <w:lang w:val="fr-FR"/>
        </w:rPr>
      </w:pPr>
      <w:r w:rsidRPr="0059543E">
        <w:rPr>
          <w:lang w:val="fr-FR"/>
        </w:rPr>
        <w:t>- la mémoire cachée et la mémoire exposée</w:t>
      </w:r>
      <w:r w:rsidR="008666E7" w:rsidRPr="0059543E">
        <w:rPr>
          <w:lang w:val="fr-FR"/>
        </w:rPr>
        <w:t xml:space="preserve"> </w:t>
      </w:r>
      <w:r w:rsidR="11E7B99B" w:rsidRPr="0059543E">
        <w:rPr>
          <w:lang w:val="fr-FR"/>
        </w:rPr>
        <w:t>;</w:t>
      </w:r>
    </w:p>
    <w:p w14:paraId="49E532E1" w14:textId="5B481BCE" w:rsidR="00714B9E" w:rsidRPr="0059543E" w:rsidRDefault="00CF7D8B" w:rsidP="00055054">
      <w:pPr>
        <w:jc w:val="both"/>
        <w:rPr>
          <w:lang w:val="fr-FR"/>
        </w:rPr>
      </w:pPr>
      <w:r w:rsidRPr="0059543E">
        <w:rPr>
          <w:lang w:val="fr-FR"/>
        </w:rPr>
        <w:t>- l’</w:t>
      </w:r>
      <w:r w:rsidR="00714B9E" w:rsidRPr="0059543E">
        <w:rPr>
          <w:lang w:val="fr-FR"/>
        </w:rPr>
        <w:t>autoreprésentation</w:t>
      </w:r>
      <w:r w:rsidR="008666E7" w:rsidRPr="0059543E">
        <w:rPr>
          <w:lang w:val="fr-FR"/>
        </w:rPr>
        <w:t xml:space="preserve"> </w:t>
      </w:r>
      <w:r w:rsidR="54CDA4CE" w:rsidRPr="0059543E">
        <w:rPr>
          <w:lang w:val="fr-FR"/>
        </w:rPr>
        <w:t>;</w:t>
      </w:r>
    </w:p>
    <w:p w14:paraId="54969EC8" w14:textId="6DDC1350" w:rsidR="7C9DC511" w:rsidRPr="0059543E" w:rsidRDefault="00127B24" w:rsidP="41941197">
      <w:pPr>
        <w:jc w:val="both"/>
        <w:rPr>
          <w:lang w:val="fr-FR"/>
        </w:rPr>
      </w:pPr>
      <w:r w:rsidRPr="0059543E">
        <w:rPr>
          <w:lang w:val="fr-FR"/>
        </w:rPr>
        <w:t>- la mémoire de l’</w:t>
      </w:r>
      <w:r w:rsidR="7C9DC511" w:rsidRPr="0059543E">
        <w:rPr>
          <w:lang w:val="fr-FR"/>
        </w:rPr>
        <w:t>activisme politique et social</w:t>
      </w:r>
      <w:r w:rsidR="5CD7D0F5" w:rsidRPr="0059543E">
        <w:rPr>
          <w:lang w:val="fr-FR"/>
        </w:rPr>
        <w:t>.</w:t>
      </w:r>
    </w:p>
    <w:p w14:paraId="69D50555" w14:textId="77777777" w:rsidR="00BD4BF4" w:rsidRPr="0059543E" w:rsidRDefault="00BD4BF4" w:rsidP="00055054">
      <w:pPr>
        <w:jc w:val="both"/>
        <w:rPr>
          <w:lang w:val="fr-FR"/>
        </w:rPr>
      </w:pPr>
    </w:p>
    <w:p w14:paraId="2C3A8FBB" w14:textId="268BCBA7" w:rsidR="00BD4BF4" w:rsidRPr="0059543E" w:rsidRDefault="00707CB8" w:rsidP="00055054">
      <w:pPr>
        <w:jc w:val="both"/>
        <w:rPr>
          <w:lang w:val="fr-FR"/>
        </w:rPr>
      </w:pPr>
      <w:r w:rsidRPr="0059543E">
        <w:rPr>
          <w:lang w:val="fr-FR"/>
        </w:rPr>
        <w:t xml:space="preserve">Les propositions de communication (maximum </w:t>
      </w:r>
      <w:r w:rsidR="39D839C4" w:rsidRPr="0059543E">
        <w:rPr>
          <w:lang w:val="fr-FR"/>
        </w:rPr>
        <w:t>300</w:t>
      </w:r>
      <w:r w:rsidRPr="0059543E">
        <w:rPr>
          <w:lang w:val="fr-FR"/>
        </w:rPr>
        <w:t xml:space="preserve"> mots)</w:t>
      </w:r>
      <w:r w:rsidR="00F2260F" w:rsidRPr="0059543E">
        <w:rPr>
          <w:lang w:val="fr-FR"/>
        </w:rPr>
        <w:t xml:space="preserve"> en français</w:t>
      </w:r>
      <w:r w:rsidR="4BF04E06" w:rsidRPr="0059543E">
        <w:rPr>
          <w:lang w:val="fr-FR"/>
        </w:rPr>
        <w:t>, en italien, en espagnol</w:t>
      </w:r>
      <w:r w:rsidR="00F2260F" w:rsidRPr="0059543E">
        <w:rPr>
          <w:lang w:val="fr-FR"/>
        </w:rPr>
        <w:t xml:space="preserve"> ou en anglais</w:t>
      </w:r>
      <w:r w:rsidRPr="0059543E">
        <w:rPr>
          <w:lang w:val="fr-FR"/>
        </w:rPr>
        <w:t xml:space="preserve"> et une courte notice </w:t>
      </w:r>
      <w:proofErr w:type="spellStart"/>
      <w:r w:rsidRPr="0059543E">
        <w:rPr>
          <w:lang w:val="fr-FR"/>
        </w:rPr>
        <w:t>bio-bibliographique</w:t>
      </w:r>
      <w:proofErr w:type="spellEnd"/>
      <w:r w:rsidRPr="0059543E">
        <w:rPr>
          <w:lang w:val="fr-FR"/>
        </w:rPr>
        <w:t xml:space="preserve"> sont à envoyer conjointement à Marco De </w:t>
      </w:r>
      <w:proofErr w:type="spellStart"/>
      <w:r w:rsidRPr="0059543E">
        <w:rPr>
          <w:lang w:val="fr-FR"/>
        </w:rPr>
        <w:t>Cristofaro</w:t>
      </w:r>
      <w:proofErr w:type="spellEnd"/>
      <w:r w:rsidRPr="0059543E">
        <w:rPr>
          <w:lang w:val="fr-FR"/>
        </w:rPr>
        <w:t xml:space="preserve"> (marco.decristofaro@umons.ac.be) et à Juan </w:t>
      </w:r>
      <w:proofErr w:type="spellStart"/>
      <w:r w:rsidRPr="0059543E">
        <w:rPr>
          <w:lang w:val="fr-FR"/>
        </w:rPr>
        <w:t>Jimenez-Salcedo</w:t>
      </w:r>
      <w:proofErr w:type="spellEnd"/>
      <w:r w:rsidRPr="0059543E">
        <w:rPr>
          <w:lang w:val="fr-FR"/>
        </w:rPr>
        <w:t xml:space="preserve"> (juan.jimenez-salcedo@umons.ac.be) pour le </w:t>
      </w:r>
      <w:r w:rsidRPr="0059543E">
        <w:rPr>
          <w:b/>
          <w:bCs/>
          <w:lang w:val="fr-FR"/>
        </w:rPr>
        <w:t xml:space="preserve">14 </w:t>
      </w:r>
      <w:r w:rsidR="00127B24" w:rsidRPr="0059543E">
        <w:rPr>
          <w:b/>
          <w:bCs/>
          <w:lang w:val="fr-FR"/>
        </w:rPr>
        <w:t>septembre</w:t>
      </w:r>
      <w:r w:rsidRPr="0059543E">
        <w:rPr>
          <w:b/>
          <w:bCs/>
          <w:lang w:val="fr-FR"/>
        </w:rPr>
        <w:t xml:space="preserve"> 2025</w:t>
      </w:r>
      <w:r w:rsidRPr="0059543E">
        <w:rPr>
          <w:lang w:val="fr-FR"/>
        </w:rPr>
        <w:t>.</w:t>
      </w:r>
    </w:p>
    <w:p w14:paraId="3C2EDE13" w14:textId="0009D6F9" w:rsidR="73B2C597" w:rsidRPr="0059543E" w:rsidRDefault="73B2C597" w:rsidP="73B2C597">
      <w:pPr>
        <w:jc w:val="both"/>
        <w:rPr>
          <w:lang w:val="fr-FR"/>
        </w:rPr>
      </w:pPr>
    </w:p>
    <w:p w14:paraId="1218B731" w14:textId="53CD054F" w:rsidR="2F4AAEEB" w:rsidRPr="0059543E" w:rsidRDefault="2F4AAEEB" w:rsidP="73B2C597">
      <w:pPr>
        <w:jc w:val="both"/>
        <w:rPr>
          <w:b/>
          <w:lang w:val="fr-FR"/>
        </w:rPr>
      </w:pPr>
      <w:r w:rsidRPr="0059543E">
        <w:rPr>
          <w:b/>
          <w:lang w:val="fr-FR"/>
        </w:rPr>
        <w:t>Dates importantes</w:t>
      </w:r>
    </w:p>
    <w:p w14:paraId="1BBE5334" w14:textId="1869D1EE" w:rsidR="73B2C597" w:rsidRPr="0059543E" w:rsidRDefault="73B2C597" w:rsidP="73B2C597">
      <w:pPr>
        <w:jc w:val="both"/>
        <w:rPr>
          <w:lang w:val="fr-FR"/>
        </w:rPr>
      </w:pPr>
    </w:p>
    <w:p w14:paraId="6E9F6E03" w14:textId="2C66D116" w:rsidR="2F4AAEEB" w:rsidRPr="0059543E" w:rsidRDefault="11204FBC" w:rsidP="73B2C597">
      <w:pPr>
        <w:jc w:val="both"/>
        <w:rPr>
          <w:lang w:val="fr-FR"/>
        </w:rPr>
      </w:pPr>
      <w:r w:rsidRPr="0059543E">
        <w:rPr>
          <w:lang w:val="fr-FR"/>
        </w:rPr>
        <w:t xml:space="preserve">Envoi des propositions de communication : </w:t>
      </w:r>
      <w:r w:rsidRPr="0059543E">
        <w:rPr>
          <w:b/>
          <w:lang w:val="fr-FR"/>
        </w:rPr>
        <w:t>14 septembre de 2025</w:t>
      </w:r>
      <w:r w:rsidRPr="0059543E">
        <w:rPr>
          <w:lang w:val="fr-FR"/>
        </w:rPr>
        <w:t>.</w:t>
      </w:r>
    </w:p>
    <w:p w14:paraId="45753D15" w14:textId="61F81E15" w:rsidR="2F4AAEEB" w:rsidRPr="0059543E" w:rsidRDefault="497E72BB" w:rsidP="00D20349">
      <w:pPr>
        <w:jc w:val="both"/>
        <w:rPr>
          <w:rFonts w:eastAsia="Calibri"/>
          <w:lang w:val="fr-CA"/>
        </w:rPr>
      </w:pPr>
      <w:r w:rsidRPr="0059543E">
        <w:rPr>
          <w:rFonts w:eastAsia="Calibri"/>
          <w:lang w:val="fr-CA"/>
        </w:rPr>
        <w:t xml:space="preserve">Communication de la décision du comité scientifique : </w:t>
      </w:r>
      <w:r w:rsidR="6897BD81" w:rsidRPr="0059543E">
        <w:rPr>
          <w:rFonts w:eastAsia="Calibri"/>
          <w:b/>
          <w:lang w:val="fr-CA"/>
        </w:rPr>
        <w:t>1</w:t>
      </w:r>
      <w:r w:rsidR="00D20349" w:rsidRPr="0059543E">
        <w:rPr>
          <w:rFonts w:eastAsia="Calibri"/>
          <w:b/>
          <w:lang w:val="fr-CA"/>
        </w:rPr>
        <w:t xml:space="preserve"> novembre 2025</w:t>
      </w:r>
    </w:p>
    <w:p w14:paraId="43E9E8C6" w14:textId="4C8CF4F4" w:rsidR="2F4AAEEB" w:rsidRPr="0059543E" w:rsidRDefault="497E72BB" w:rsidP="00D20349">
      <w:pPr>
        <w:jc w:val="both"/>
        <w:rPr>
          <w:rFonts w:eastAsia="Calibri"/>
          <w:lang w:val="fr-CA"/>
        </w:rPr>
      </w:pPr>
      <w:r w:rsidRPr="0059543E">
        <w:rPr>
          <w:rFonts w:eastAsia="Calibri"/>
          <w:lang w:val="fr-CA"/>
        </w:rPr>
        <w:t xml:space="preserve">Envoi des résumés définitifs pour le book of abstracts : </w:t>
      </w:r>
      <w:r w:rsidR="00D20349" w:rsidRPr="0059543E">
        <w:rPr>
          <w:rFonts w:eastAsia="Calibri"/>
          <w:b/>
          <w:lang w:val="fr-CA"/>
        </w:rPr>
        <w:t>1 décembre 2025</w:t>
      </w:r>
    </w:p>
    <w:p w14:paraId="12177F26" w14:textId="4449D926" w:rsidR="03B89DC6" w:rsidRPr="0059543E" w:rsidRDefault="009400F1" w:rsidP="00D20349">
      <w:pPr>
        <w:jc w:val="both"/>
        <w:rPr>
          <w:rFonts w:eastAsia="Calibri"/>
          <w:lang w:val="fr-FR"/>
        </w:rPr>
      </w:pPr>
      <w:r w:rsidRPr="0059543E">
        <w:rPr>
          <w:rFonts w:eastAsia="Calibri"/>
          <w:lang w:val="fr-CA"/>
        </w:rPr>
        <w:t>Dates</w:t>
      </w:r>
      <w:r w:rsidR="497E72BB" w:rsidRPr="0059543E">
        <w:rPr>
          <w:rFonts w:eastAsia="Calibri"/>
          <w:lang w:val="fr-CA"/>
        </w:rPr>
        <w:t xml:space="preserve"> du colloque : </w:t>
      </w:r>
      <w:r w:rsidR="497E72BB" w:rsidRPr="0059543E">
        <w:rPr>
          <w:rFonts w:eastAsia="Calibri"/>
          <w:b/>
          <w:lang w:val="fr-FR"/>
        </w:rPr>
        <w:t>19-20 février 2026</w:t>
      </w:r>
    </w:p>
    <w:p w14:paraId="3217250F" w14:textId="0A14058C" w:rsidR="03B89DC6" w:rsidRPr="0059543E" w:rsidRDefault="15BA9568" w:rsidP="03B89DC6">
      <w:pPr>
        <w:pStyle w:val="NormaleWeb"/>
        <w:jc w:val="both"/>
        <w:rPr>
          <w:b/>
          <w:color w:val="000000" w:themeColor="text1"/>
          <w:lang w:val="en-US"/>
        </w:rPr>
      </w:pPr>
      <w:proofErr w:type="spellStart"/>
      <w:r w:rsidRPr="0059543E">
        <w:rPr>
          <w:b/>
          <w:color w:val="000000" w:themeColor="text1"/>
          <w:lang w:val="en-US"/>
        </w:rPr>
        <w:t>Références</w:t>
      </w:r>
      <w:proofErr w:type="spellEnd"/>
    </w:p>
    <w:p w14:paraId="094DCF2C" w14:textId="0B1C67D6" w:rsidR="00DA4745" w:rsidRPr="0059543E" w:rsidRDefault="00DA4745" w:rsidP="00D20349">
      <w:pPr>
        <w:pStyle w:val="NormaleWeb"/>
        <w:jc w:val="both"/>
        <w:rPr>
          <w:rFonts w:eastAsia="Calibri"/>
          <w:lang w:val="en-US"/>
        </w:rPr>
      </w:pPr>
      <w:proofErr w:type="spellStart"/>
      <w:r w:rsidRPr="0059543E">
        <w:rPr>
          <w:lang w:val="fr-FR"/>
        </w:rPr>
        <w:t>Amossy</w:t>
      </w:r>
      <w:proofErr w:type="spellEnd"/>
      <w:r w:rsidRPr="0059543E">
        <w:rPr>
          <w:lang w:val="fr-FR"/>
        </w:rPr>
        <w:t>, R. (</w:t>
      </w:r>
      <w:proofErr w:type="spellStart"/>
      <w:r w:rsidRPr="0059543E">
        <w:rPr>
          <w:lang w:val="fr-FR"/>
        </w:rPr>
        <w:t>dir</w:t>
      </w:r>
      <w:proofErr w:type="spellEnd"/>
      <w:r w:rsidRPr="0059543E">
        <w:rPr>
          <w:lang w:val="fr-FR"/>
        </w:rPr>
        <w:t xml:space="preserve">.) (1999). </w:t>
      </w:r>
      <w:r w:rsidRPr="0059543E">
        <w:rPr>
          <w:i/>
          <w:iCs/>
          <w:lang w:val="fr-FR"/>
        </w:rPr>
        <w:t>Images de soi dans le discours. La construction de l’ethos</w:t>
      </w:r>
      <w:r w:rsidRPr="0059543E">
        <w:rPr>
          <w:lang w:val="fr-FR"/>
        </w:rPr>
        <w:t xml:space="preserve">. </w:t>
      </w:r>
      <w:proofErr w:type="spellStart"/>
      <w:r w:rsidRPr="0059543E">
        <w:rPr>
          <w:lang w:val="fr-FR"/>
        </w:rPr>
        <w:t>Delachaux</w:t>
      </w:r>
      <w:proofErr w:type="spellEnd"/>
      <w:r w:rsidRPr="0059543E">
        <w:rPr>
          <w:lang w:val="fr-FR"/>
        </w:rPr>
        <w:t xml:space="preserve"> et </w:t>
      </w:r>
      <w:proofErr w:type="spellStart"/>
      <w:r w:rsidRPr="0059543E">
        <w:rPr>
          <w:lang w:val="fr-FR"/>
        </w:rPr>
        <w:t>Niestlé</w:t>
      </w:r>
      <w:proofErr w:type="spellEnd"/>
      <w:r w:rsidRPr="0059543E">
        <w:rPr>
          <w:lang w:val="fr-FR"/>
        </w:rPr>
        <w:t>.</w:t>
      </w:r>
    </w:p>
    <w:p w14:paraId="46AD0DB5" w14:textId="2DBEA43A" w:rsidR="15BA9568" w:rsidRPr="0059543E" w:rsidRDefault="15BA9568" w:rsidP="00D20349">
      <w:pPr>
        <w:pStyle w:val="NormaleWeb"/>
        <w:jc w:val="both"/>
        <w:rPr>
          <w:rFonts w:eastAsia="Calibri"/>
          <w:lang w:val="en-US"/>
        </w:rPr>
      </w:pPr>
      <w:proofErr w:type="spellStart"/>
      <w:r w:rsidRPr="0059543E">
        <w:rPr>
          <w:rFonts w:eastAsia="Calibri"/>
        </w:rPr>
        <w:t>Bourdieu</w:t>
      </w:r>
      <w:proofErr w:type="spellEnd"/>
      <w:r w:rsidRPr="0059543E">
        <w:rPr>
          <w:rFonts w:eastAsia="Calibri"/>
        </w:rPr>
        <w:t xml:space="preserve">, P. (1979). </w:t>
      </w:r>
      <w:r w:rsidRPr="0059543E">
        <w:rPr>
          <w:rFonts w:eastAsia="Calibri"/>
          <w:i/>
          <w:iCs/>
        </w:rPr>
        <w:t xml:space="preserve">La </w:t>
      </w:r>
      <w:proofErr w:type="spellStart"/>
      <w:r w:rsidRPr="0059543E">
        <w:rPr>
          <w:rFonts w:eastAsia="Calibri"/>
          <w:i/>
          <w:iCs/>
        </w:rPr>
        <w:t>distinction</w:t>
      </w:r>
      <w:proofErr w:type="spellEnd"/>
      <w:r w:rsidRPr="0059543E">
        <w:rPr>
          <w:rFonts w:eastAsia="Calibri"/>
          <w:i/>
          <w:iCs/>
        </w:rPr>
        <w:t xml:space="preserve">. </w:t>
      </w:r>
      <w:proofErr w:type="spellStart"/>
      <w:r w:rsidRPr="0059543E">
        <w:rPr>
          <w:rFonts w:eastAsia="Calibri"/>
          <w:i/>
          <w:iCs/>
        </w:rPr>
        <w:t>Critique</w:t>
      </w:r>
      <w:proofErr w:type="spellEnd"/>
      <w:r w:rsidRPr="0059543E">
        <w:rPr>
          <w:rFonts w:eastAsia="Calibri"/>
          <w:i/>
          <w:iCs/>
        </w:rPr>
        <w:t xml:space="preserve"> sociale </w:t>
      </w:r>
      <w:proofErr w:type="spellStart"/>
      <w:r w:rsidRPr="0059543E">
        <w:rPr>
          <w:rFonts w:eastAsia="Calibri"/>
          <w:i/>
          <w:iCs/>
        </w:rPr>
        <w:t>du</w:t>
      </w:r>
      <w:proofErr w:type="spellEnd"/>
      <w:r w:rsidRPr="0059543E">
        <w:rPr>
          <w:rFonts w:eastAsia="Calibri"/>
          <w:i/>
          <w:iCs/>
        </w:rPr>
        <w:t xml:space="preserve"> </w:t>
      </w:r>
      <w:proofErr w:type="spellStart"/>
      <w:r w:rsidRPr="0059543E">
        <w:rPr>
          <w:rFonts w:eastAsia="Calibri"/>
          <w:i/>
          <w:iCs/>
        </w:rPr>
        <w:t>jugement</w:t>
      </w:r>
      <w:proofErr w:type="spellEnd"/>
      <w:r w:rsidRPr="0059543E">
        <w:rPr>
          <w:rFonts w:eastAsia="Calibri"/>
        </w:rPr>
        <w:t xml:space="preserve">. </w:t>
      </w:r>
      <w:r w:rsidRPr="0059543E">
        <w:rPr>
          <w:rFonts w:eastAsia="Calibri"/>
          <w:lang w:val="en-US"/>
        </w:rPr>
        <w:t xml:space="preserve">Les </w:t>
      </w:r>
      <w:proofErr w:type="spellStart"/>
      <w:r w:rsidRPr="0059543E">
        <w:rPr>
          <w:rFonts w:eastAsia="Calibri"/>
          <w:lang w:val="en-US"/>
        </w:rPr>
        <w:t>Éditions</w:t>
      </w:r>
      <w:proofErr w:type="spellEnd"/>
      <w:r w:rsidRPr="0059543E">
        <w:rPr>
          <w:rFonts w:eastAsia="Calibri"/>
          <w:lang w:val="en-US"/>
        </w:rPr>
        <w:t xml:space="preserve"> de Minuit.</w:t>
      </w:r>
    </w:p>
    <w:p w14:paraId="17804A32" w14:textId="04DFE576" w:rsidR="009E783B" w:rsidRPr="0059543E" w:rsidRDefault="009E783B" w:rsidP="00D20349">
      <w:pPr>
        <w:pStyle w:val="NormaleWeb"/>
        <w:jc w:val="both"/>
        <w:rPr>
          <w:rFonts w:eastAsia="Calibri"/>
          <w:lang w:val="en-US"/>
        </w:rPr>
      </w:pPr>
      <w:r w:rsidRPr="0059543E">
        <w:rPr>
          <w:rFonts w:eastAsia="Calibri"/>
          <w:lang w:val="en-US"/>
        </w:rPr>
        <w:t>Bourdieu, P. (1982).</w:t>
      </w:r>
      <w:r w:rsidRPr="0059543E">
        <w:rPr>
          <w:lang w:val="en-US"/>
        </w:rPr>
        <w:t xml:space="preserve"> </w:t>
      </w:r>
      <w:r w:rsidRPr="0059543E">
        <w:rPr>
          <w:rFonts w:eastAsia="Calibri"/>
          <w:i/>
          <w:lang w:val="en-US"/>
        </w:rPr>
        <w:t xml:space="preserve">Ce que </w:t>
      </w:r>
      <w:proofErr w:type="spellStart"/>
      <w:r w:rsidRPr="0059543E">
        <w:rPr>
          <w:rFonts w:eastAsia="Calibri"/>
          <w:i/>
          <w:lang w:val="en-US"/>
        </w:rPr>
        <w:t>parler</w:t>
      </w:r>
      <w:proofErr w:type="spellEnd"/>
      <w:r w:rsidRPr="0059543E">
        <w:rPr>
          <w:rFonts w:eastAsia="Calibri"/>
          <w:i/>
          <w:lang w:val="en-US"/>
        </w:rPr>
        <w:t xml:space="preserve"> </w:t>
      </w:r>
      <w:proofErr w:type="spellStart"/>
      <w:r w:rsidRPr="0059543E">
        <w:rPr>
          <w:rFonts w:eastAsia="Calibri"/>
          <w:i/>
          <w:lang w:val="en-US"/>
        </w:rPr>
        <w:t>veut</w:t>
      </w:r>
      <w:proofErr w:type="spellEnd"/>
      <w:r w:rsidRPr="0059543E">
        <w:rPr>
          <w:rFonts w:eastAsia="Calibri"/>
          <w:i/>
          <w:lang w:val="en-US"/>
        </w:rPr>
        <w:t xml:space="preserve"> </w:t>
      </w:r>
      <w:proofErr w:type="gramStart"/>
      <w:r w:rsidRPr="0059543E">
        <w:rPr>
          <w:rFonts w:eastAsia="Calibri"/>
          <w:i/>
          <w:lang w:val="en-US"/>
        </w:rPr>
        <w:t>dire :</w:t>
      </w:r>
      <w:proofErr w:type="gramEnd"/>
      <w:r w:rsidRPr="0059543E">
        <w:rPr>
          <w:rFonts w:eastAsia="Calibri"/>
          <w:i/>
          <w:lang w:val="en-US"/>
        </w:rPr>
        <w:t xml:space="preserve"> </w:t>
      </w:r>
      <w:proofErr w:type="spellStart"/>
      <w:r w:rsidRPr="0059543E">
        <w:rPr>
          <w:rFonts w:eastAsia="Calibri"/>
          <w:i/>
          <w:lang w:val="en-US"/>
        </w:rPr>
        <w:t>L'économie</w:t>
      </w:r>
      <w:proofErr w:type="spellEnd"/>
      <w:r w:rsidRPr="0059543E">
        <w:rPr>
          <w:rFonts w:eastAsia="Calibri"/>
          <w:i/>
          <w:lang w:val="en-US"/>
        </w:rPr>
        <w:t xml:space="preserve"> des </w:t>
      </w:r>
      <w:proofErr w:type="spellStart"/>
      <w:r w:rsidRPr="0059543E">
        <w:rPr>
          <w:rFonts w:eastAsia="Calibri"/>
          <w:i/>
          <w:lang w:val="en-US"/>
        </w:rPr>
        <w:t>échanges</w:t>
      </w:r>
      <w:proofErr w:type="spellEnd"/>
      <w:r w:rsidRPr="0059543E">
        <w:rPr>
          <w:rFonts w:eastAsia="Calibri"/>
          <w:i/>
          <w:lang w:val="en-US"/>
        </w:rPr>
        <w:t xml:space="preserve"> </w:t>
      </w:r>
      <w:proofErr w:type="spellStart"/>
      <w:r w:rsidRPr="0059543E">
        <w:rPr>
          <w:rFonts w:eastAsia="Calibri"/>
          <w:i/>
          <w:lang w:val="en-US"/>
        </w:rPr>
        <w:t>linguistiques</w:t>
      </w:r>
      <w:proofErr w:type="spellEnd"/>
      <w:r w:rsidRPr="0059543E">
        <w:rPr>
          <w:rFonts w:eastAsia="Calibri"/>
          <w:lang w:val="en-US"/>
        </w:rPr>
        <w:t xml:space="preserve">, </w:t>
      </w:r>
      <w:proofErr w:type="spellStart"/>
      <w:r w:rsidRPr="0059543E">
        <w:rPr>
          <w:rFonts w:eastAsia="Calibri"/>
          <w:lang w:val="en-US"/>
        </w:rPr>
        <w:t>Éd</w:t>
      </w:r>
      <w:proofErr w:type="spellEnd"/>
      <w:r w:rsidRPr="0059543E">
        <w:rPr>
          <w:rFonts w:eastAsia="Calibri"/>
          <w:lang w:val="en-US"/>
        </w:rPr>
        <w:t xml:space="preserve">. </w:t>
      </w:r>
      <w:proofErr w:type="spellStart"/>
      <w:r w:rsidRPr="0059543E">
        <w:rPr>
          <w:rFonts w:eastAsia="Calibri"/>
          <w:lang w:val="en-US"/>
        </w:rPr>
        <w:t>Fayard</w:t>
      </w:r>
      <w:proofErr w:type="spellEnd"/>
      <w:r w:rsidRPr="0059543E">
        <w:rPr>
          <w:rFonts w:eastAsia="Calibri"/>
          <w:lang w:val="en-US"/>
        </w:rPr>
        <w:t>.</w:t>
      </w:r>
    </w:p>
    <w:p w14:paraId="34F9766D" w14:textId="697438D6" w:rsidR="15BA9568" w:rsidRPr="0059543E" w:rsidRDefault="15BA9568" w:rsidP="00D20349">
      <w:pPr>
        <w:pStyle w:val="NormaleWeb"/>
        <w:jc w:val="both"/>
        <w:rPr>
          <w:rFonts w:eastAsia="Calibri"/>
          <w:lang w:val="en-US"/>
        </w:rPr>
      </w:pPr>
      <w:r w:rsidRPr="0059543E">
        <w:rPr>
          <w:rFonts w:eastAsia="Calibri"/>
          <w:lang w:val="en-US"/>
        </w:rPr>
        <w:t xml:space="preserve">Bourdieu, P. (2004). </w:t>
      </w:r>
      <w:proofErr w:type="spellStart"/>
      <w:r w:rsidRPr="0059543E">
        <w:rPr>
          <w:rFonts w:eastAsia="Calibri"/>
          <w:i/>
          <w:iCs/>
          <w:lang w:val="en-US"/>
        </w:rPr>
        <w:t>Esquisse</w:t>
      </w:r>
      <w:proofErr w:type="spellEnd"/>
      <w:r w:rsidRPr="0059543E">
        <w:rPr>
          <w:rFonts w:eastAsia="Calibri"/>
          <w:i/>
          <w:iCs/>
          <w:lang w:val="en-US"/>
        </w:rPr>
        <w:t xml:space="preserve"> pour </w:t>
      </w:r>
      <w:proofErr w:type="spellStart"/>
      <w:r w:rsidRPr="0059543E">
        <w:rPr>
          <w:rFonts w:eastAsia="Calibri"/>
          <w:i/>
          <w:iCs/>
          <w:lang w:val="en-US"/>
        </w:rPr>
        <w:t>une</w:t>
      </w:r>
      <w:proofErr w:type="spellEnd"/>
      <w:r w:rsidRPr="0059543E">
        <w:rPr>
          <w:rFonts w:eastAsia="Calibri"/>
          <w:i/>
          <w:iCs/>
          <w:lang w:val="en-US"/>
        </w:rPr>
        <w:t xml:space="preserve"> auto-</w:t>
      </w:r>
      <w:proofErr w:type="spellStart"/>
      <w:r w:rsidRPr="0059543E">
        <w:rPr>
          <w:rFonts w:eastAsia="Calibri"/>
          <w:i/>
          <w:iCs/>
          <w:lang w:val="en-US"/>
        </w:rPr>
        <w:t>analyse</w:t>
      </w:r>
      <w:proofErr w:type="spellEnd"/>
      <w:r w:rsidRPr="0059543E">
        <w:rPr>
          <w:rFonts w:eastAsia="Calibri"/>
          <w:lang w:val="en-US"/>
        </w:rPr>
        <w:t xml:space="preserve">. Raisons </w:t>
      </w:r>
      <w:proofErr w:type="spellStart"/>
      <w:r w:rsidRPr="0059543E">
        <w:rPr>
          <w:rFonts w:eastAsia="Calibri"/>
          <w:lang w:val="en-US"/>
        </w:rPr>
        <w:t>d’agir</w:t>
      </w:r>
      <w:proofErr w:type="spellEnd"/>
      <w:r w:rsidRPr="0059543E">
        <w:rPr>
          <w:rFonts w:eastAsia="Calibri"/>
          <w:lang w:val="en-US"/>
        </w:rPr>
        <w:t>.</w:t>
      </w:r>
    </w:p>
    <w:p w14:paraId="39CBDFB5" w14:textId="5EB06AE4" w:rsidR="00E54094" w:rsidRPr="00E465F3" w:rsidRDefault="00E54094" w:rsidP="00E54094">
      <w:pPr>
        <w:pStyle w:val="NormaleWeb"/>
        <w:jc w:val="both"/>
        <w:rPr>
          <w:rFonts w:eastAsia="Calibri"/>
        </w:rPr>
      </w:pPr>
      <w:r w:rsidRPr="0059543E">
        <w:rPr>
          <w:rFonts w:eastAsia="Calibri"/>
        </w:rPr>
        <w:t xml:space="preserve">Castellana, R. (2025). </w:t>
      </w:r>
      <w:r w:rsidRPr="0059543E">
        <w:rPr>
          <w:rFonts w:eastAsia="Calibri"/>
          <w:i/>
        </w:rPr>
        <w:t>Biografia e autobiografia. Scritture di vita dall'antichità a oggi</w:t>
      </w:r>
      <w:r w:rsidRPr="0059543E">
        <w:rPr>
          <w:rFonts w:eastAsia="Calibri"/>
        </w:rPr>
        <w:t xml:space="preserve">. </w:t>
      </w:r>
      <w:r w:rsidRPr="00E465F3">
        <w:rPr>
          <w:rFonts w:eastAsia="Calibri"/>
        </w:rPr>
        <w:t>Carocci.</w:t>
      </w:r>
    </w:p>
    <w:p w14:paraId="57EEFB5A" w14:textId="75D5A277" w:rsidR="00CF5D95" w:rsidRPr="0059543E" w:rsidRDefault="00CF5D95" w:rsidP="00CF5D95">
      <w:pPr>
        <w:pStyle w:val="NormaleWeb"/>
        <w:jc w:val="both"/>
        <w:rPr>
          <w:rFonts w:eastAsia="Calibri"/>
          <w:lang w:val="en-US"/>
        </w:rPr>
      </w:pPr>
      <w:r w:rsidRPr="0059543E">
        <w:rPr>
          <w:rFonts w:eastAsia="Calibri"/>
        </w:rPr>
        <w:t xml:space="preserve">De Cristofaro, M. (2024). Genealogie formali nelle narrazioni degli autori-editori. Scelte stilistiche e tematiche ricorrenti nella memorialistica editoriale. </w:t>
      </w:r>
      <w:proofErr w:type="spellStart"/>
      <w:r w:rsidRPr="0059543E">
        <w:rPr>
          <w:rFonts w:eastAsia="Calibri"/>
          <w:i/>
        </w:rPr>
        <w:t>Cuadernos</w:t>
      </w:r>
      <w:proofErr w:type="spellEnd"/>
      <w:r w:rsidRPr="0059543E">
        <w:rPr>
          <w:rFonts w:eastAsia="Calibri"/>
          <w:i/>
        </w:rPr>
        <w:t xml:space="preserve"> de </w:t>
      </w:r>
      <w:proofErr w:type="spellStart"/>
      <w:r w:rsidRPr="0059543E">
        <w:rPr>
          <w:rFonts w:eastAsia="Calibri"/>
          <w:i/>
        </w:rPr>
        <w:t>Filología</w:t>
      </w:r>
      <w:proofErr w:type="spellEnd"/>
      <w:r w:rsidRPr="0059543E">
        <w:rPr>
          <w:rFonts w:eastAsia="Calibri"/>
          <w:i/>
        </w:rPr>
        <w:t xml:space="preserve"> Italiana</w:t>
      </w:r>
      <w:r w:rsidRPr="0059543E">
        <w:rPr>
          <w:rFonts w:eastAsia="Calibri"/>
        </w:rPr>
        <w:t xml:space="preserve">. </w:t>
      </w:r>
      <w:r w:rsidRPr="0059543E">
        <w:rPr>
          <w:rFonts w:eastAsia="Calibri"/>
          <w:lang w:val="en-US"/>
        </w:rPr>
        <w:t xml:space="preserve">31, pp. 269-288. </w:t>
      </w:r>
      <w:hyperlink r:id="rId8" w:history="1">
        <w:r w:rsidRPr="0059543E">
          <w:rPr>
            <w:rStyle w:val="Collegamentoipertestuale"/>
            <w:lang w:val="en-US"/>
          </w:rPr>
          <w:t>https://dx.doi.org/10.5209/cfit.92585</w:t>
        </w:r>
      </w:hyperlink>
      <w:r w:rsidRPr="0059543E">
        <w:rPr>
          <w:rFonts w:eastAsia="Calibri"/>
          <w:iCs/>
          <w:lang w:val="en-US"/>
        </w:rPr>
        <w:t xml:space="preserve"> </w:t>
      </w:r>
    </w:p>
    <w:p w14:paraId="217D609A" w14:textId="198E2ED9" w:rsidR="15BA9568" w:rsidRDefault="15BA9568" w:rsidP="00D20349">
      <w:pPr>
        <w:pStyle w:val="NormaleWeb"/>
        <w:jc w:val="both"/>
        <w:rPr>
          <w:rStyle w:val="Collegamentoipertestuale"/>
          <w:rFonts w:eastAsia="Calibri"/>
          <w:lang w:val="en-US"/>
        </w:rPr>
      </w:pPr>
      <w:r w:rsidRPr="0059543E">
        <w:rPr>
          <w:rFonts w:eastAsia="Calibri"/>
          <w:lang w:val="en-US"/>
        </w:rPr>
        <w:t xml:space="preserve">Dings, R., &amp; </w:t>
      </w:r>
      <w:proofErr w:type="spellStart"/>
      <w:r w:rsidRPr="0059543E">
        <w:rPr>
          <w:rFonts w:eastAsia="Calibri"/>
          <w:lang w:val="en-US"/>
        </w:rPr>
        <w:t>Newen</w:t>
      </w:r>
      <w:proofErr w:type="spellEnd"/>
      <w:r w:rsidRPr="0059543E">
        <w:rPr>
          <w:rFonts w:eastAsia="Calibri"/>
          <w:lang w:val="en-US"/>
        </w:rPr>
        <w:t xml:space="preserve">, A. (2021). Constructing the past: The relevance of the narrative self in modulating episodic memory. </w:t>
      </w:r>
      <w:r w:rsidRPr="0059543E">
        <w:rPr>
          <w:rFonts w:eastAsia="Calibri"/>
          <w:i/>
          <w:iCs/>
          <w:lang w:val="en-US"/>
        </w:rPr>
        <w:t>Review of Philosophy and Psychology</w:t>
      </w:r>
      <w:r w:rsidRPr="0059543E">
        <w:rPr>
          <w:rFonts w:eastAsia="Calibri"/>
          <w:lang w:val="en-US"/>
        </w:rPr>
        <w:t xml:space="preserve">. </w:t>
      </w:r>
      <w:hyperlink r:id="rId9" w:history="1">
        <w:r w:rsidRPr="0059543E">
          <w:rPr>
            <w:rStyle w:val="Collegamentoipertestuale"/>
            <w:rFonts w:eastAsia="Calibri"/>
            <w:lang w:val="en-US"/>
          </w:rPr>
          <w:t>https://doi.org/10.1007/s13164-021-00581-2</w:t>
        </w:r>
      </w:hyperlink>
    </w:p>
    <w:p w14:paraId="6081B8DE" w14:textId="1E76F524" w:rsidR="009556FD" w:rsidRPr="009556FD" w:rsidRDefault="009556FD" w:rsidP="00D20349">
      <w:pPr>
        <w:pStyle w:val="NormaleWeb"/>
        <w:jc w:val="both"/>
        <w:rPr>
          <w:rFonts w:eastAsia="Calibri"/>
          <w:lang w:val="en-US"/>
        </w:rPr>
      </w:pPr>
      <w:r w:rsidRPr="009556FD">
        <w:rPr>
          <w:rFonts w:eastAsia="Calibri"/>
          <w:lang w:val="en-US"/>
        </w:rPr>
        <w:t>Greenblatt</w:t>
      </w:r>
      <w:r>
        <w:rPr>
          <w:rFonts w:eastAsia="Calibri"/>
          <w:lang w:val="en-US"/>
        </w:rPr>
        <w:t xml:space="preserve"> S. (1998).</w:t>
      </w:r>
      <w:r w:rsidRPr="009556FD">
        <w:rPr>
          <w:rFonts w:eastAsia="Calibri"/>
          <w:lang w:val="en-US"/>
        </w:rPr>
        <w:t xml:space="preserve"> </w:t>
      </w:r>
      <w:r w:rsidRPr="009556FD">
        <w:rPr>
          <w:rFonts w:eastAsia="Calibri"/>
          <w:i/>
          <w:lang w:val="en-US"/>
        </w:rPr>
        <w:t>Renaissance Self-Fashioning</w:t>
      </w:r>
      <w:r>
        <w:rPr>
          <w:rFonts w:eastAsia="Calibri"/>
          <w:lang w:val="en-US"/>
        </w:rPr>
        <w:t xml:space="preserve">. </w:t>
      </w:r>
      <w:r w:rsidRPr="009556FD">
        <w:rPr>
          <w:rFonts w:eastAsia="Calibri"/>
          <w:lang w:val="en-US"/>
        </w:rPr>
        <w:t>University of Chicago Press</w:t>
      </w:r>
      <w:r>
        <w:rPr>
          <w:rFonts w:eastAsia="Calibri"/>
          <w:lang w:val="en-US"/>
        </w:rPr>
        <w:t>.</w:t>
      </w:r>
    </w:p>
    <w:p w14:paraId="5736E1C3" w14:textId="497334CD" w:rsidR="15BA9568" w:rsidRDefault="15BA9568" w:rsidP="00D20349">
      <w:pPr>
        <w:pStyle w:val="NormaleWeb"/>
        <w:jc w:val="both"/>
        <w:rPr>
          <w:rFonts w:eastAsia="Calibri"/>
          <w:lang w:val="en-US"/>
        </w:rPr>
      </w:pPr>
      <w:proofErr w:type="spellStart"/>
      <w:r w:rsidRPr="0059543E">
        <w:rPr>
          <w:rFonts w:eastAsia="Calibri"/>
          <w:lang w:val="en-US"/>
        </w:rPr>
        <w:t>Gusdorf</w:t>
      </w:r>
      <w:proofErr w:type="spellEnd"/>
      <w:r w:rsidRPr="0059543E">
        <w:rPr>
          <w:rFonts w:eastAsia="Calibri"/>
          <w:lang w:val="en-US"/>
        </w:rPr>
        <w:t xml:space="preserve">, G. (1991). </w:t>
      </w:r>
      <w:proofErr w:type="spellStart"/>
      <w:r w:rsidRPr="0059543E">
        <w:rPr>
          <w:rFonts w:eastAsia="Calibri"/>
          <w:i/>
          <w:iCs/>
          <w:lang w:val="en-US"/>
        </w:rPr>
        <w:t>Lignes</w:t>
      </w:r>
      <w:proofErr w:type="spellEnd"/>
      <w:r w:rsidRPr="0059543E">
        <w:rPr>
          <w:rFonts w:eastAsia="Calibri"/>
          <w:i/>
          <w:iCs/>
          <w:lang w:val="en-US"/>
        </w:rPr>
        <w:t xml:space="preserve"> de vie 2. Auto-bio-</w:t>
      </w:r>
      <w:proofErr w:type="spellStart"/>
      <w:r w:rsidRPr="0059543E">
        <w:rPr>
          <w:rFonts w:eastAsia="Calibri"/>
          <w:i/>
          <w:iCs/>
          <w:lang w:val="en-US"/>
        </w:rPr>
        <w:t>graphie</w:t>
      </w:r>
      <w:proofErr w:type="spellEnd"/>
      <w:r w:rsidRPr="0059543E">
        <w:rPr>
          <w:rFonts w:eastAsia="Calibri"/>
          <w:lang w:val="en-US"/>
        </w:rPr>
        <w:t>. Odile Jacob.</w:t>
      </w:r>
    </w:p>
    <w:p w14:paraId="0FD2382B" w14:textId="15DF7742" w:rsidR="00E465F3" w:rsidRPr="0059543E" w:rsidRDefault="00E465F3" w:rsidP="00D20349">
      <w:pPr>
        <w:pStyle w:val="NormaleWeb"/>
        <w:jc w:val="both"/>
        <w:rPr>
          <w:rFonts w:eastAsia="Calibri"/>
          <w:lang w:val="en-US"/>
        </w:rPr>
      </w:pPr>
      <w:proofErr w:type="spellStart"/>
      <w:r w:rsidRPr="00E465F3">
        <w:rPr>
          <w:rFonts w:eastAsia="Calibri"/>
          <w:lang w:val="en-US"/>
        </w:rPr>
        <w:t>Korthals</w:t>
      </w:r>
      <w:proofErr w:type="spellEnd"/>
      <w:r w:rsidRPr="00E465F3">
        <w:rPr>
          <w:rFonts w:eastAsia="Calibri"/>
          <w:lang w:val="en-US"/>
        </w:rPr>
        <w:t xml:space="preserve"> </w:t>
      </w:r>
      <w:proofErr w:type="spellStart"/>
      <w:r w:rsidRPr="00E465F3">
        <w:rPr>
          <w:rFonts w:eastAsia="Calibri"/>
          <w:lang w:val="en-US"/>
        </w:rPr>
        <w:t>Altes</w:t>
      </w:r>
      <w:proofErr w:type="spellEnd"/>
      <w:r>
        <w:rPr>
          <w:rFonts w:eastAsia="Calibri"/>
          <w:lang w:val="en-US"/>
        </w:rPr>
        <w:t xml:space="preserve"> L. (2014).</w:t>
      </w:r>
      <w:r w:rsidRPr="00E465F3">
        <w:rPr>
          <w:rFonts w:eastAsia="Calibri"/>
          <w:lang w:val="en-US"/>
        </w:rPr>
        <w:t xml:space="preserve"> </w:t>
      </w:r>
      <w:r w:rsidRPr="00E465F3">
        <w:rPr>
          <w:rFonts w:eastAsia="Calibri"/>
          <w:i/>
          <w:lang w:val="en-US"/>
        </w:rPr>
        <w:t>Ethos and Narrative Interpretation</w:t>
      </w:r>
      <w:r>
        <w:rPr>
          <w:rFonts w:eastAsia="Calibri"/>
          <w:i/>
          <w:lang w:val="en-US"/>
        </w:rPr>
        <w:t>.</w:t>
      </w:r>
      <w:r w:rsidRPr="00E465F3">
        <w:rPr>
          <w:rFonts w:eastAsia="Calibri"/>
          <w:i/>
          <w:lang w:val="en-US"/>
        </w:rPr>
        <w:t xml:space="preserve"> The Negotiation of Values in Fiction</w:t>
      </w:r>
      <w:r>
        <w:rPr>
          <w:rFonts w:eastAsia="Calibri"/>
          <w:lang w:val="en-US"/>
        </w:rPr>
        <w:t xml:space="preserve">. </w:t>
      </w:r>
      <w:r w:rsidRPr="00E465F3">
        <w:rPr>
          <w:rFonts w:eastAsia="Calibri"/>
          <w:lang w:val="en-US"/>
        </w:rPr>
        <w:t>University of Nebraska Press</w:t>
      </w:r>
      <w:r w:rsidR="00A84274">
        <w:rPr>
          <w:rFonts w:eastAsia="Calibri"/>
          <w:lang w:val="en-US"/>
        </w:rPr>
        <w:t>.</w:t>
      </w:r>
    </w:p>
    <w:p w14:paraId="7087FAA8" w14:textId="2527ECAB" w:rsidR="00127B24" w:rsidRPr="0059543E" w:rsidRDefault="00127B24" w:rsidP="00D20349">
      <w:pPr>
        <w:pStyle w:val="NormaleWeb"/>
        <w:jc w:val="both"/>
        <w:rPr>
          <w:lang w:val="fr-FR"/>
        </w:rPr>
      </w:pPr>
      <w:r w:rsidRPr="0059543E">
        <w:rPr>
          <w:lang w:val="fr-FR"/>
        </w:rPr>
        <w:t xml:space="preserve">Lejeune, Ph. (1975). </w:t>
      </w:r>
      <w:r w:rsidRPr="0059543E">
        <w:rPr>
          <w:i/>
          <w:iCs/>
          <w:lang w:val="fr-FR"/>
        </w:rPr>
        <w:t>Le Pacte autobiographique</w:t>
      </w:r>
      <w:r w:rsidRPr="0059543E">
        <w:rPr>
          <w:lang w:val="fr-FR"/>
        </w:rPr>
        <w:t>. Le Seuil.</w:t>
      </w:r>
    </w:p>
    <w:p w14:paraId="259591DA" w14:textId="77777777" w:rsidR="00127B24" w:rsidRPr="0059543E" w:rsidRDefault="00127B24" w:rsidP="00D20349">
      <w:pPr>
        <w:pStyle w:val="NormaleWeb"/>
        <w:jc w:val="both"/>
        <w:rPr>
          <w:lang w:val="fr-FR"/>
        </w:rPr>
      </w:pPr>
      <w:r w:rsidRPr="0059543E">
        <w:rPr>
          <w:lang w:val="fr-FR"/>
        </w:rPr>
        <w:t xml:space="preserve">Lejeune, Ph. (1986). </w:t>
      </w:r>
      <w:r w:rsidRPr="0059543E">
        <w:rPr>
          <w:i/>
          <w:iCs/>
          <w:lang w:val="fr-FR"/>
        </w:rPr>
        <w:t>Moi aussi</w:t>
      </w:r>
      <w:r w:rsidRPr="0059543E">
        <w:rPr>
          <w:lang w:val="fr-FR"/>
        </w:rPr>
        <w:t xml:space="preserve">. Le Seuil. </w:t>
      </w:r>
    </w:p>
    <w:p w14:paraId="6BF503C7" w14:textId="77777777" w:rsidR="00127B24" w:rsidRPr="0059543E" w:rsidRDefault="00127B24" w:rsidP="00D20349">
      <w:pPr>
        <w:pStyle w:val="NormaleWeb"/>
        <w:jc w:val="both"/>
        <w:rPr>
          <w:lang w:val="fr-FR"/>
        </w:rPr>
      </w:pPr>
      <w:r w:rsidRPr="0059543E">
        <w:rPr>
          <w:lang w:val="fr-FR"/>
        </w:rPr>
        <w:t xml:space="preserve">Lejeune, Ph. (1991). </w:t>
      </w:r>
      <w:r w:rsidRPr="0059543E">
        <w:rPr>
          <w:i/>
          <w:iCs/>
          <w:lang w:val="fr-FR"/>
        </w:rPr>
        <w:t>La Mémoire et l’oblique. Georges Perec autobiographe</w:t>
      </w:r>
      <w:r w:rsidRPr="0059543E">
        <w:rPr>
          <w:lang w:val="fr-FR"/>
        </w:rPr>
        <w:t xml:space="preserve">. POL. </w:t>
      </w:r>
    </w:p>
    <w:p w14:paraId="737F3919" w14:textId="343DF63C" w:rsidR="00127B24" w:rsidRPr="0059543E" w:rsidRDefault="00127B24" w:rsidP="00D20349">
      <w:pPr>
        <w:pStyle w:val="NormaleWeb"/>
        <w:jc w:val="both"/>
        <w:rPr>
          <w:lang w:val="fr-FR"/>
        </w:rPr>
      </w:pPr>
      <w:r w:rsidRPr="0059543E">
        <w:rPr>
          <w:lang w:val="fr-FR"/>
        </w:rPr>
        <w:t xml:space="preserve">Lejeune, Ph. (2005). </w:t>
      </w:r>
      <w:r w:rsidRPr="0059543E">
        <w:rPr>
          <w:i/>
          <w:iCs/>
          <w:lang w:val="fr-FR"/>
        </w:rPr>
        <w:t>Signes de vie. Le Pacte autobiographique 2</w:t>
      </w:r>
      <w:r w:rsidRPr="0059543E">
        <w:rPr>
          <w:lang w:val="fr-FR"/>
        </w:rPr>
        <w:t>. Le Seuil.</w:t>
      </w:r>
    </w:p>
    <w:p w14:paraId="7FA4F110" w14:textId="2AECEEA1" w:rsidR="002B3CED" w:rsidRDefault="002B3CED" w:rsidP="00D20349">
      <w:pPr>
        <w:pStyle w:val="NormaleWeb"/>
        <w:jc w:val="both"/>
        <w:rPr>
          <w:rFonts w:eastAsia="Calibri"/>
          <w:lang w:val="fr-FR"/>
        </w:rPr>
      </w:pPr>
      <w:proofErr w:type="spellStart"/>
      <w:r w:rsidRPr="0059543E">
        <w:rPr>
          <w:rFonts w:eastAsia="Calibri"/>
          <w:lang w:val="fr-FR"/>
        </w:rPr>
        <w:t>Licata</w:t>
      </w:r>
      <w:proofErr w:type="spellEnd"/>
      <w:r w:rsidRPr="0059543E">
        <w:rPr>
          <w:rFonts w:eastAsia="Calibri"/>
          <w:lang w:val="fr-FR"/>
        </w:rPr>
        <w:t>. L.</w:t>
      </w:r>
      <w:r w:rsidR="009E783B" w:rsidRPr="0059543E">
        <w:rPr>
          <w:rFonts w:eastAsia="Calibri"/>
          <w:lang w:val="fr-FR"/>
        </w:rPr>
        <w:t xml:space="preserve"> &amp;</w:t>
      </w:r>
      <w:r w:rsidRPr="0059543E">
        <w:rPr>
          <w:rFonts w:eastAsia="Calibri"/>
          <w:lang w:val="fr-FR"/>
        </w:rPr>
        <w:t xml:space="preserve"> </w:t>
      </w:r>
      <w:r w:rsidR="009E783B" w:rsidRPr="0059543E">
        <w:rPr>
          <w:rFonts w:eastAsia="Calibri"/>
          <w:lang w:val="fr-FR"/>
        </w:rPr>
        <w:t>Heine</w:t>
      </w:r>
      <w:r w:rsidRPr="0059543E">
        <w:rPr>
          <w:rFonts w:eastAsia="Calibri"/>
          <w:lang w:val="fr-FR"/>
        </w:rPr>
        <w:t xml:space="preserve"> </w:t>
      </w:r>
      <w:r w:rsidR="009E783B" w:rsidRPr="0059543E">
        <w:rPr>
          <w:rFonts w:eastAsia="Calibri"/>
          <w:lang w:val="fr-FR"/>
        </w:rPr>
        <w:t>A. (2019).</w:t>
      </w:r>
      <w:r w:rsidRPr="0059543E">
        <w:rPr>
          <w:rFonts w:eastAsia="Calibri"/>
          <w:lang w:val="fr-FR"/>
        </w:rPr>
        <w:t xml:space="preserve"> </w:t>
      </w:r>
      <w:r w:rsidRPr="0059543E">
        <w:rPr>
          <w:rFonts w:eastAsia="Calibri"/>
          <w:i/>
          <w:lang w:val="fr-FR"/>
        </w:rPr>
        <w:t>Introduction à la psychologie interculturelle</w:t>
      </w:r>
      <w:r w:rsidR="009E783B" w:rsidRPr="0059543E">
        <w:rPr>
          <w:rFonts w:eastAsia="Calibri"/>
          <w:lang w:val="fr-FR"/>
        </w:rPr>
        <w:t>, Bruxelles, De Boeck Supérieur.</w:t>
      </w:r>
    </w:p>
    <w:p w14:paraId="507877CD" w14:textId="722F2E60" w:rsidR="15BA9568" w:rsidRDefault="15BA9568" w:rsidP="00D20349">
      <w:pPr>
        <w:pStyle w:val="NormaleWeb"/>
        <w:jc w:val="both"/>
        <w:rPr>
          <w:rFonts w:eastAsia="Calibri"/>
          <w:lang w:val="fr-FR"/>
        </w:rPr>
      </w:pPr>
      <w:r w:rsidRPr="0059543E">
        <w:rPr>
          <w:rFonts w:eastAsia="Calibri"/>
          <w:lang w:val="fr-FR"/>
        </w:rPr>
        <w:lastRenderedPageBreak/>
        <w:t xml:space="preserve">Mallet, M.-L. (1999). </w:t>
      </w:r>
      <w:r w:rsidRPr="0059543E">
        <w:rPr>
          <w:rFonts w:eastAsia="Calibri"/>
          <w:i/>
          <w:iCs/>
          <w:lang w:val="fr-FR"/>
        </w:rPr>
        <w:t>L’animal autobiographique. Autour de Jacques Derrida</w:t>
      </w:r>
      <w:r w:rsidRPr="0059543E">
        <w:rPr>
          <w:rFonts w:eastAsia="Calibri"/>
          <w:lang w:val="fr-FR"/>
        </w:rPr>
        <w:t>. Galilée.</w:t>
      </w:r>
    </w:p>
    <w:p w14:paraId="1B9B839C" w14:textId="7DB21B54" w:rsidR="00DA4745" w:rsidRDefault="00DA4745" w:rsidP="00D20349">
      <w:pPr>
        <w:pStyle w:val="NormaleWeb"/>
        <w:jc w:val="both"/>
        <w:rPr>
          <w:lang w:val="fr-FR"/>
        </w:rPr>
      </w:pPr>
      <w:proofErr w:type="spellStart"/>
      <w:r w:rsidRPr="0059543E">
        <w:rPr>
          <w:lang w:val="fr-FR"/>
        </w:rPr>
        <w:t>Maingueneau</w:t>
      </w:r>
      <w:proofErr w:type="spellEnd"/>
      <w:r w:rsidRPr="0059543E">
        <w:rPr>
          <w:lang w:val="fr-FR"/>
        </w:rPr>
        <w:t xml:space="preserve">, D. (2004). </w:t>
      </w:r>
      <w:r w:rsidRPr="0059543E">
        <w:rPr>
          <w:i/>
          <w:iCs/>
          <w:lang w:val="fr-FR"/>
        </w:rPr>
        <w:t xml:space="preserve">Le discours littéraire. </w:t>
      </w:r>
      <w:proofErr w:type="spellStart"/>
      <w:r w:rsidRPr="0059543E">
        <w:rPr>
          <w:i/>
          <w:iCs/>
          <w:lang w:val="fr-FR"/>
        </w:rPr>
        <w:t>Paratopie</w:t>
      </w:r>
      <w:proofErr w:type="spellEnd"/>
      <w:r w:rsidRPr="0059543E">
        <w:rPr>
          <w:i/>
          <w:iCs/>
          <w:lang w:val="fr-FR"/>
        </w:rPr>
        <w:t xml:space="preserve"> et scène d’énonciation</w:t>
      </w:r>
      <w:r w:rsidRPr="0059543E">
        <w:rPr>
          <w:lang w:val="fr-FR"/>
        </w:rPr>
        <w:t>. Armand Colin.</w:t>
      </w:r>
    </w:p>
    <w:p w14:paraId="0ECBF3FC" w14:textId="2FFC37EF" w:rsidR="00476FF0" w:rsidRPr="00476FF0" w:rsidRDefault="00476FF0" w:rsidP="00D20349">
      <w:pPr>
        <w:pStyle w:val="NormaleWeb"/>
        <w:jc w:val="both"/>
        <w:rPr>
          <w:lang w:val="en-US"/>
        </w:rPr>
      </w:pPr>
      <w:r>
        <w:rPr>
          <w:lang w:val="fr-FR"/>
        </w:rPr>
        <w:t xml:space="preserve">Martin, J. J. (2004). </w:t>
      </w:r>
      <w:proofErr w:type="spellStart"/>
      <w:r w:rsidRPr="00476FF0">
        <w:rPr>
          <w:i/>
          <w:lang w:val="fr-FR"/>
        </w:rPr>
        <w:t>Myths</w:t>
      </w:r>
      <w:proofErr w:type="spellEnd"/>
      <w:r w:rsidRPr="00476FF0">
        <w:rPr>
          <w:i/>
          <w:lang w:val="fr-FR"/>
        </w:rPr>
        <w:t xml:space="preserve"> of Renaissance </w:t>
      </w:r>
      <w:proofErr w:type="spellStart"/>
      <w:r w:rsidRPr="00476FF0">
        <w:rPr>
          <w:i/>
          <w:lang w:val="fr-FR"/>
        </w:rPr>
        <w:t>Individualism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Palgrave</w:t>
      </w:r>
      <w:proofErr w:type="spellEnd"/>
      <w:r>
        <w:rPr>
          <w:lang w:val="fr-FR"/>
        </w:rPr>
        <w:t xml:space="preserve"> Macmillan.</w:t>
      </w:r>
    </w:p>
    <w:p w14:paraId="6D4042D4" w14:textId="44504E0B" w:rsidR="00DA4745" w:rsidRPr="0059543E" w:rsidRDefault="00DA4745" w:rsidP="00D20349">
      <w:pPr>
        <w:pStyle w:val="NormaleWeb"/>
        <w:jc w:val="both"/>
        <w:rPr>
          <w:rFonts w:eastAsia="Calibri"/>
        </w:rPr>
      </w:pPr>
      <w:proofErr w:type="spellStart"/>
      <w:r w:rsidRPr="0059543E">
        <w:rPr>
          <w:lang w:val="fr-FR"/>
        </w:rPr>
        <w:t>Meizoz</w:t>
      </w:r>
      <w:proofErr w:type="spellEnd"/>
      <w:r w:rsidRPr="0059543E">
        <w:rPr>
          <w:lang w:val="fr-FR"/>
        </w:rPr>
        <w:t xml:space="preserve">, J. (2007). </w:t>
      </w:r>
      <w:r w:rsidRPr="0059543E">
        <w:rPr>
          <w:i/>
          <w:iCs/>
          <w:lang w:val="fr-FR"/>
        </w:rPr>
        <w:t>Postures littéraires. Mises en scène modernes de l’auteur</w:t>
      </w:r>
      <w:r w:rsidRPr="0059543E">
        <w:rPr>
          <w:lang w:val="fr-FR"/>
        </w:rPr>
        <w:t xml:space="preserve">. </w:t>
      </w:r>
      <w:proofErr w:type="spellStart"/>
      <w:r w:rsidRPr="0059543E">
        <w:rPr>
          <w:lang w:val="fr-FR"/>
        </w:rPr>
        <w:t>Slatkine</w:t>
      </w:r>
      <w:proofErr w:type="spellEnd"/>
      <w:r w:rsidRPr="0059543E">
        <w:rPr>
          <w:lang w:val="fr-FR"/>
        </w:rPr>
        <w:t xml:space="preserve"> Erudition.</w:t>
      </w:r>
    </w:p>
    <w:p w14:paraId="1BE815FE" w14:textId="49F37A53" w:rsidR="15BA9568" w:rsidRPr="0059543E" w:rsidRDefault="15BA9568" w:rsidP="00D20349">
      <w:pPr>
        <w:pStyle w:val="NormaleWeb"/>
        <w:jc w:val="both"/>
        <w:rPr>
          <w:rFonts w:eastAsia="Calibri"/>
        </w:rPr>
      </w:pPr>
      <w:proofErr w:type="spellStart"/>
      <w:r w:rsidRPr="0059543E">
        <w:rPr>
          <w:rFonts w:eastAsia="Calibri"/>
        </w:rPr>
        <w:t>Pelgreffi</w:t>
      </w:r>
      <w:proofErr w:type="spellEnd"/>
      <w:r w:rsidRPr="0059543E">
        <w:rPr>
          <w:rFonts w:eastAsia="Calibri"/>
        </w:rPr>
        <w:t xml:space="preserve">, I. (2013). Animale autobiografico. </w:t>
      </w:r>
      <w:proofErr w:type="spellStart"/>
      <w:r w:rsidRPr="0059543E">
        <w:rPr>
          <w:rFonts w:eastAsia="Calibri"/>
        </w:rPr>
        <w:t>Derrida</w:t>
      </w:r>
      <w:proofErr w:type="spellEnd"/>
      <w:r w:rsidRPr="0059543E">
        <w:rPr>
          <w:rFonts w:eastAsia="Calibri"/>
        </w:rPr>
        <w:t xml:space="preserve"> e la scrittura dell’</w:t>
      </w:r>
      <w:proofErr w:type="spellStart"/>
      <w:r w:rsidRPr="0059543E">
        <w:rPr>
          <w:rFonts w:eastAsia="Calibri"/>
        </w:rPr>
        <w:t>autos</w:t>
      </w:r>
      <w:proofErr w:type="spellEnd"/>
      <w:r w:rsidRPr="0059543E">
        <w:rPr>
          <w:rFonts w:eastAsia="Calibri"/>
        </w:rPr>
        <w:t xml:space="preserve">. </w:t>
      </w:r>
      <w:r w:rsidRPr="0059543E">
        <w:rPr>
          <w:rFonts w:eastAsia="Calibri"/>
          <w:i/>
          <w:iCs/>
        </w:rPr>
        <w:t>Lo Sguardo</w:t>
      </w:r>
      <w:r w:rsidRPr="0059543E">
        <w:rPr>
          <w:rFonts w:eastAsia="Calibri"/>
        </w:rPr>
        <w:t>, (11).</w:t>
      </w:r>
    </w:p>
    <w:p w14:paraId="0643FDAE" w14:textId="2278E027" w:rsidR="15BA9568" w:rsidRDefault="15BA9568" w:rsidP="00D20349">
      <w:pPr>
        <w:pStyle w:val="NormaleWeb"/>
        <w:jc w:val="both"/>
        <w:rPr>
          <w:rFonts w:eastAsia="Calibri"/>
        </w:rPr>
      </w:pPr>
      <w:proofErr w:type="spellStart"/>
      <w:r w:rsidRPr="0059543E">
        <w:rPr>
          <w:rFonts w:eastAsia="Calibri"/>
        </w:rPr>
        <w:t>Ricœur</w:t>
      </w:r>
      <w:proofErr w:type="spellEnd"/>
      <w:r w:rsidRPr="0059543E">
        <w:rPr>
          <w:rFonts w:eastAsia="Calibri"/>
        </w:rPr>
        <w:t xml:space="preserve">, P. (2015). </w:t>
      </w:r>
      <w:proofErr w:type="spellStart"/>
      <w:r w:rsidRPr="0059543E">
        <w:rPr>
          <w:rFonts w:eastAsia="Calibri"/>
          <w:i/>
          <w:iCs/>
        </w:rPr>
        <w:t>Soi-même</w:t>
      </w:r>
      <w:proofErr w:type="spellEnd"/>
      <w:r w:rsidRPr="0059543E">
        <w:rPr>
          <w:rFonts w:eastAsia="Calibri"/>
          <w:i/>
          <w:iCs/>
        </w:rPr>
        <w:t xml:space="preserve"> </w:t>
      </w:r>
      <w:proofErr w:type="spellStart"/>
      <w:r w:rsidRPr="0059543E">
        <w:rPr>
          <w:rFonts w:eastAsia="Calibri"/>
          <w:i/>
          <w:iCs/>
        </w:rPr>
        <w:t>comme</w:t>
      </w:r>
      <w:proofErr w:type="spellEnd"/>
      <w:r w:rsidRPr="0059543E">
        <w:rPr>
          <w:rFonts w:eastAsia="Calibri"/>
          <w:i/>
          <w:iCs/>
        </w:rPr>
        <w:t xml:space="preserve"> un </w:t>
      </w:r>
      <w:proofErr w:type="spellStart"/>
      <w:r w:rsidRPr="0059543E">
        <w:rPr>
          <w:rFonts w:eastAsia="Calibri"/>
          <w:i/>
          <w:iCs/>
        </w:rPr>
        <w:t>autre</w:t>
      </w:r>
      <w:proofErr w:type="spellEnd"/>
      <w:r w:rsidRPr="0059543E">
        <w:rPr>
          <w:rFonts w:eastAsia="Calibri"/>
        </w:rPr>
        <w:t xml:space="preserve">. Le </w:t>
      </w:r>
      <w:proofErr w:type="spellStart"/>
      <w:r w:rsidRPr="0059543E">
        <w:rPr>
          <w:rFonts w:eastAsia="Calibri"/>
        </w:rPr>
        <w:t>Seuil</w:t>
      </w:r>
      <w:proofErr w:type="spellEnd"/>
      <w:r w:rsidRPr="0059543E">
        <w:rPr>
          <w:rFonts w:eastAsia="Calibri"/>
        </w:rPr>
        <w:t>.</w:t>
      </w:r>
    </w:p>
    <w:p w14:paraId="00E6AAA6" w14:textId="714D6AEA" w:rsidR="003C6B42" w:rsidRPr="0042463C" w:rsidRDefault="0042463C" w:rsidP="00D20349">
      <w:pPr>
        <w:pStyle w:val="NormaleWeb"/>
        <w:jc w:val="both"/>
        <w:rPr>
          <w:b/>
          <w:color w:val="000000" w:themeColor="text1"/>
          <w:lang w:val="fr-FR"/>
        </w:rPr>
      </w:pPr>
      <w:r w:rsidRPr="0042463C">
        <w:rPr>
          <w:b/>
          <w:color w:val="000000" w:themeColor="text1"/>
          <w:lang w:val="fr-FR"/>
        </w:rPr>
        <w:t>Comité organisateur</w:t>
      </w:r>
    </w:p>
    <w:p w14:paraId="40A9B100" w14:textId="1DE71C55" w:rsidR="0042463C" w:rsidRDefault="0042463C" w:rsidP="00D20349">
      <w:pPr>
        <w:pStyle w:val="NormaleWeb"/>
        <w:jc w:val="both"/>
        <w:rPr>
          <w:rFonts w:eastAsia="Calibri"/>
        </w:rPr>
      </w:pPr>
      <w:r>
        <w:rPr>
          <w:rFonts w:eastAsia="Calibri"/>
        </w:rPr>
        <w:t xml:space="preserve">Marco DE CRISTOFARO, </w:t>
      </w:r>
      <w:proofErr w:type="spellStart"/>
      <w:r>
        <w:rPr>
          <w:rFonts w:eastAsia="Calibri"/>
        </w:rPr>
        <w:t>Université</w:t>
      </w:r>
      <w:proofErr w:type="spellEnd"/>
      <w:r>
        <w:rPr>
          <w:rFonts w:eastAsia="Calibri"/>
        </w:rPr>
        <w:t xml:space="preserve"> de </w:t>
      </w:r>
      <w:proofErr w:type="spellStart"/>
      <w:r>
        <w:rPr>
          <w:rFonts w:eastAsia="Calibri"/>
        </w:rPr>
        <w:t>Mons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Université</w:t>
      </w:r>
      <w:proofErr w:type="spellEnd"/>
      <w:r>
        <w:rPr>
          <w:rFonts w:eastAsia="Calibri"/>
        </w:rPr>
        <w:t xml:space="preserve"> de Namur</w:t>
      </w:r>
    </w:p>
    <w:p w14:paraId="420B8EDD" w14:textId="4C35B5A7" w:rsidR="0042463C" w:rsidRDefault="0042463C" w:rsidP="00D20349">
      <w:pPr>
        <w:pStyle w:val="NormaleWeb"/>
        <w:jc w:val="both"/>
        <w:rPr>
          <w:rFonts w:eastAsia="Calibri"/>
        </w:rPr>
      </w:pPr>
      <w:r w:rsidRPr="0042463C">
        <w:rPr>
          <w:rFonts w:eastAsia="Calibri"/>
        </w:rPr>
        <w:t>Juan JIMENEZ-SALCEDO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Université</w:t>
      </w:r>
      <w:proofErr w:type="spellEnd"/>
      <w:r>
        <w:rPr>
          <w:rFonts w:eastAsia="Calibri"/>
        </w:rPr>
        <w:t xml:space="preserve"> de </w:t>
      </w:r>
      <w:proofErr w:type="spellStart"/>
      <w:r>
        <w:rPr>
          <w:rFonts w:eastAsia="Calibri"/>
        </w:rPr>
        <w:t>Mons</w:t>
      </w:r>
      <w:proofErr w:type="spellEnd"/>
    </w:p>
    <w:p w14:paraId="11AD3769" w14:textId="7481D801" w:rsidR="0042463C" w:rsidRDefault="00A103C2" w:rsidP="00D20349">
      <w:pPr>
        <w:pStyle w:val="NormaleWeb"/>
        <w:jc w:val="both"/>
        <w:rPr>
          <w:rFonts w:eastAsia="Calibri"/>
        </w:rPr>
      </w:pPr>
      <w:r>
        <w:rPr>
          <w:rFonts w:eastAsia="Calibri"/>
        </w:rPr>
        <w:t xml:space="preserve">Thea RIMINI, </w:t>
      </w:r>
      <w:proofErr w:type="spellStart"/>
      <w:r>
        <w:rPr>
          <w:rFonts w:eastAsia="Calibri"/>
        </w:rPr>
        <w:t>Université</w:t>
      </w:r>
      <w:proofErr w:type="spellEnd"/>
      <w:r>
        <w:rPr>
          <w:rFonts w:eastAsia="Calibri"/>
        </w:rPr>
        <w:t xml:space="preserve"> de </w:t>
      </w:r>
      <w:proofErr w:type="spellStart"/>
      <w:r>
        <w:rPr>
          <w:rFonts w:eastAsia="Calibri"/>
        </w:rPr>
        <w:t>Liège</w:t>
      </w:r>
      <w:proofErr w:type="spellEnd"/>
    </w:p>
    <w:p w14:paraId="1100D0D7" w14:textId="3BB9F427" w:rsidR="0042463C" w:rsidRPr="0042463C" w:rsidRDefault="0042463C" w:rsidP="0042463C">
      <w:pPr>
        <w:pStyle w:val="NormaleWeb"/>
        <w:jc w:val="both"/>
        <w:rPr>
          <w:b/>
          <w:color w:val="000000" w:themeColor="text1"/>
          <w:lang w:val="fr-FR"/>
        </w:rPr>
      </w:pPr>
      <w:r w:rsidRPr="0042463C">
        <w:rPr>
          <w:b/>
          <w:color w:val="000000" w:themeColor="text1"/>
          <w:lang w:val="fr-FR"/>
        </w:rPr>
        <w:t>Comité scientifique</w:t>
      </w:r>
    </w:p>
    <w:p w14:paraId="35B8A966" w14:textId="3C4EE131" w:rsidR="0042463C" w:rsidRDefault="0042463C" w:rsidP="0042463C">
      <w:pPr>
        <w:pStyle w:val="NormaleWeb"/>
        <w:jc w:val="both"/>
        <w:rPr>
          <w:rFonts w:eastAsia="Calibri"/>
          <w:lang w:val="fr-FR"/>
        </w:rPr>
      </w:pPr>
      <w:bookmarkStart w:id="0" w:name="_GoBack"/>
      <w:bookmarkEnd w:id="0"/>
      <w:r w:rsidRPr="00783E5B">
        <w:rPr>
          <w:rFonts w:eastAsia="Calibri"/>
          <w:lang w:val="fr-FR"/>
        </w:rPr>
        <w:t xml:space="preserve">Laurence </w:t>
      </w:r>
      <w:proofErr w:type="spellStart"/>
      <w:r w:rsidRPr="00783E5B">
        <w:rPr>
          <w:rFonts w:eastAsia="Calibri"/>
          <w:lang w:val="fr-FR"/>
        </w:rPr>
        <w:t>Pieropan</w:t>
      </w:r>
      <w:proofErr w:type="spellEnd"/>
      <w:r w:rsidRPr="00783E5B">
        <w:rPr>
          <w:rFonts w:eastAsia="Calibri"/>
          <w:lang w:val="fr-FR"/>
        </w:rPr>
        <w:t>, Université de Mons</w:t>
      </w:r>
    </w:p>
    <w:p w14:paraId="0B443DAA" w14:textId="53FE61FF" w:rsidR="00811155" w:rsidRPr="00783E5B" w:rsidRDefault="00811155" w:rsidP="0042463C">
      <w:pPr>
        <w:pStyle w:val="NormaleWeb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>Bénédicte Rochet, Université de Namur</w:t>
      </w:r>
    </w:p>
    <w:p w14:paraId="5DAAF63B" w14:textId="02B52575" w:rsidR="00F1633B" w:rsidRPr="00783E5B" w:rsidRDefault="00F1633B" w:rsidP="0042463C">
      <w:pPr>
        <w:pStyle w:val="NormaleWeb"/>
        <w:jc w:val="both"/>
        <w:rPr>
          <w:rFonts w:eastAsia="Calibri"/>
          <w:lang w:val="fr-FR"/>
        </w:rPr>
      </w:pPr>
      <w:r w:rsidRPr="00783E5B">
        <w:rPr>
          <w:rFonts w:eastAsia="Calibri"/>
          <w:lang w:val="fr-FR"/>
        </w:rPr>
        <w:t xml:space="preserve">Michel </w:t>
      </w:r>
      <w:proofErr w:type="spellStart"/>
      <w:r w:rsidRPr="00783E5B">
        <w:rPr>
          <w:rFonts w:eastAsia="Calibri"/>
          <w:lang w:val="fr-FR"/>
        </w:rPr>
        <w:t>Cabal</w:t>
      </w:r>
      <w:proofErr w:type="spellEnd"/>
      <w:r w:rsidRPr="00783E5B">
        <w:rPr>
          <w:rFonts w:eastAsia="Calibri"/>
          <w:lang w:val="fr-FR"/>
        </w:rPr>
        <w:t xml:space="preserve">, </w:t>
      </w:r>
      <w:proofErr w:type="spellStart"/>
      <w:r w:rsidRPr="00783E5B">
        <w:rPr>
          <w:rFonts w:eastAsia="Calibri"/>
          <w:lang w:val="fr-FR"/>
        </w:rPr>
        <w:t>Universitat</w:t>
      </w:r>
      <w:proofErr w:type="spellEnd"/>
      <w:r w:rsidRPr="00783E5B">
        <w:rPr>
          <w:rFonts w:eastAsia="Calibri"/>
          <w:lang w:val="fr-FR"/>
        </w:rPr>
        <w:t xml:space="preserve"> de Barcelona</w:t>
      </w:r>
    </w:p>
    <w:p w14:paraId="4517E74F" w14:textId="4111A9C6" w:rsidR="00F1633B" w:rsidRPr="00783E5B" w:rsidRDefault="00F1633B" w:rsidP="0042463C">
      <w:pPr>
        <w:pStyle w:val="NormaleWeb"/>
        <w:jc w:val="both"/>
        <w:rPr>
          <w:rFonts w:eastAsia="Calibri"/>
          <w:lang w:val="fr-FR"/>
        </w:rPr>
      </w:pPr>
      <w:r w:rsidRPr="00783E5B">
        <w:rPr>
          <w:rFonts w:eastAsia="Calibri"/>
          <w:lang w:val="fr-FR"/>
        </w:rPr>
        <w:t xml:space="preserve">Carles </w:t>
      </w:r>
      <w:proofErr w:type="spellStart"/>
      <w:r w:rsidRPr="00783E5B">
        <w:rPr>
          <w:rFonts w:eastAsia="Calibri"/>
          <w:lang w:val="fr-FR"/>
        </w:rPr>
        <w:t>Feixa</w:t>
      </w:r>
      <w:proofErr w:type="spellEnd"/>
      <w:r w:rsidRPr="00783E5B">
        <w:rPr>
          <w:rFonts w:eastAsia="Calibri"/>
          <w:lang w:val="fr-FR"/>
        </w:rPr>
        <w:t xml:space="preserve">, </w:t>
      </w:r>
      <w:proofErr w:type="spellStart"/>
      <w:r w:rsidRPr="00783E5B">
        <w:rPr>
          <w:rFonts w:eastAsia="Calibri"/>
          <w:lang w:val="fr-FR"/>
        </w:rPr>
        <w:t>Universitat</w:t>
      </w:r>
      <w:proofErr w:type="spellEnd"/>
      <w:r w:rsidRPr="00783E5B">
        <w:rPr>
          <w:rFonts w:eastAsia="Calibri"/>
          <w:lang w:val="fr-FR"/>
        </w:rPr>
        <w:t xml:space="preserve"> </w:t>
      </w:r>
      <w:proofErr w:type="spellStart"/>
      <w:r w:rsidRPr="00783E5B">
        <w:rPr>
          <w:rFonts w:eastAsia="Calibri"/>
          <w:lang w:val="fr-FR"/>
        </w:rPr>
        <w:t>Pompeu</w:t>
      </w:r>
      <w:proofErr w:type="spellEnd"/>
      <w:r w:rsidRPr="00783E5B">
        <w:rPr>
          <w:rFonts w:eastAsia="Calibri"/>
          <w:lang w:val="fr-FR"/>
        </w:rPr>
        <w:t xml:space="preserve"> </w:t>
      </w:r>
      <w:proofErr w:type="spellStart"/>
      <w:r w:rsidRPr="00783E5B">
        <w:rPr>
          <w:rFonts w:eastAsia="Calibri"/>
          <w:lang w:val="fr-FR"/>
        </w:rPr>
        <w:t>Fabra</w:t>
      </w:r>
      <w:proofErr w:type="spellEnd"/>
    </w:p>
    <w:p w14:paraId="62B37EF1" w14:textId="492C8CD7" w:rsidR="0042463C" w:rsidRPr="00783E5B" w:rsidRDefault="0042463C" w:rsidP="0042463C">
      <w:pPr>
        <w:pStyle w:val="NormaleWeb"/>
        <w:jc w:val="both"/>
        <w:rPr>
          <w:rFonts w:eastAsia="Calibri"/>
          <w:lang w:val="fr-FR"/>
        </w:rPr>
      </w:pPr>
      <w:proofErr w:type="spellStart"/>
      <w:r w:rsidRPr="00783E5B">
        <w:rPr>
          <w:rFonts w:eastAsia="Calibri"/>
          <w:lang w:val="fr-FR"/>
        </w:rPr>
        <w:t>Narcís</w:t>
      </w:r>
      <w:proofErr w:type="spellEnd"/>
      <w:r w:rsidRPr="00783E5B">
        <w:rPr>
          <w:rFonts w:eastAsia="Calibri"/>
          <w:lang w:val="fr-FR"/>
        </w:rPr>
        <w:t xml:space="preserve"> </w:t>
      </w:r>
      <w:proofErr w:type="spellStart"/>
      <w:r w:rsidRPr="00783E5B">
        <w:rPr>
          <w:rFonts w:eastAsia="Calibri"/>
          <w:lang w:val="fr-FR"/>
        </w:rPr>
        <w:t>Iglésias</w:t>
      </w:r>
      <w:proofErr w:type="spellEnd"/>
      <w:r w:rsidRPr="00783E5B">
        <w:rPr>
          <w:rFonts w:eastAsia="Calibri"/>
          <w:lang w:val="fr-FR"/>
        </w:rPr>
        <w:t xml:space="preserve">, </w:t>
      </w:r>
      <w:proofErr w:type="spellStart"/>
      <w:r w:rsidRPr="00783E5B">
        <w:rPr>
          <w:rFonts w:eastAsia="Calibri"/>
          <w:lang w:val="fr-FR"/>
        </w:rPr>
        <w:t>Universitat</w:t>
      </w:r>
      <w:proofErr w:type="spellEnd"/>
      <w:r w:rsidRPr="00783E5B">
        <w:rPr>
          <w:rFonts w:eastAsia="Calibri"/>
          <w:lang w:val="fr-FR"/>
        </w:rPr>
        <w:t xml:space="preserve"> de </w:t>
      </w:r>
      <w:proofErr w:type="spellStart"/>
      <w:r w:rsidRPr="00783E5B">
        <w:rPr>
          <w:rFonts w:eastAsia="Calibri"/>
          <w:lang w:val="fr-FR"/>
        </w:rPr>
        <w:t>Girona</w:t>
      </w:r>
      <w:proofErr w:type="spellEnd"/>
      <w:r w:rsidRPr="00783E5B">
        <w:rPr>
          <w:rFonts w:eastAsia="Calibri"/>
          <w:lang w:val="fr-FR"/>
        </w:rPr>
        <w:t xml:space="preserve">  </w:t>
      </w:r>
    </w:p>
    <w:p w14:paraId="78FF3F3F" w14:textId="732A44CD" w:rsidR="00F1633B" w:rsidRDefault="00F1633B" w:rsidP="0042463C">
      <w:pPr>
        <w:pStyle w:val="NormaleWeb"/>
        <w:jc w:val="both"/>
        <w:rPr>
          <w:rFonts w:eastAsia="Calibri"/>
        </w:rPr>
      </w:pPr>
      <w:r>
        <w:rPr>
          <w:rFonts w:eastAsia="Calibri"/>
        </w:rPr>
        <w:t xml:space="preserve">Letizia Imola, </w:t>
      </w:r>
      <w:proofErr w:type="spellStart"/>
      <w:r>
        <w:rPr>
          <w:rFonts w:eastAsia="Calibri"/>
        </w:rPr>
        <w:t>Université</w:t>
      </w:r>
      <w:proofErr w:type="spellEnd"/>
      <w:r>
        <w:rPr>
          <w:rFonts w:eastAsia="Calibri"/>
        </w:rPr>
        <w:t xml:space="preserve"> de </w:t>
      </w:r>
      <w:proofErr w:type="spellStart"/>
      <w:r>
        <w:rPr>
          <w:rFonts w:eastAsia="Calibri"/>
        </w:rPr>
        <w:t>Mons</w:t>
      </w:r>
      <w:proofErr w:type="spellEnd"/>
    </w:p>
    <w:p w14:paraId="7A6A9BD1" w14:textId="66E8A879" w:rsidR="00F1633B" w:rsidRDefault="00F1633B" w:rsidP="0042463C">
      <w:pPr>
        <w:pStyle w:val="NormaleWeb"/>
        <w:jc w:val="both"/>
        <w:rPr>
          <w:rFonts w:eastAsia="Calibri"/>
        </w:rPr>
      </w:pPr>
      <w:proofErr w:type="spellStart"/>
      <w:r>
        <w:rPr>
          <w:rFonts w:eastAsia="Calibri"/>
        </w:rPr>
        <w:t>Jon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Kortazar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Euskal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Herriko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Unibertsitatea</w:t>
      </w:r>
      <w:proofErr w:type="spellEnd"/>
    </w:p>
    <w:p w14:paraId="04A3B6CF" w14:textId="17A8E2F7" w:rsidR="00F1633B" w:rsidRDefault="00F1633B" w:rsidP="0042463C">
      <w:pPr>
        <w:pStyle w:val="NormaleWeb"/>
        <w:jc w:val="both"/>
        <w:rPr>
          <w:rFonts w:eastAsia="Calibri"/>
        </w:rPr>
      </w:pPr>
      <w:r>
        <w:rPr>
          <w:rFonts w:eastAsia="Calibri"/>
        </w:rPr>
        <w:t xml:space="preserve">Nicolas Licata, </w:t>
      </w:r>
      <w:proofErr w:type="spellStart"/>
      <w:r>
        <w:rPr>
          <w:rFonts w:eastAsia="Calibri"/>
        </w:rPr>
        <w:t>Université</w:t>
      </w:r>
      <w:proofErr w:type="spellEnd"/>
      <w:r>
        <w:rPr>
          <w:rFonts w:eastAsia="Calibri"/>
        </w:rPr>
        <w:t xml:space="preserve"> de </w:t>
      </w:r>
      <w:proofErr w:type="spellStart"/>
      <w:r>
        <w:rPr>
          <w:rFonts w:eastAsia="Calibri"/>
        </w:rPr>
        <w:t>Liège</w:t>
      </w:r>
      <w:proofErr w:type="spellEnd"/>
    </w:p>
    <w:p w14:paraId="297A93BF" w14:textId="2189ABE6" w:rsidR="0042463C" w:rsidRPr="0042463C" w:rsidRDefault="0042463C" w:rsidP="0042463C">
      <w:pPr>
        <w:pStyle w:val="NormaleWeb"/>
        <w:jc w:val="both"/>
        <w:rPr>
          <w:rFonts w:eastAsia="Calibri"/>
        </w:rPr>
      </w:pPr>
      <w:r w:rsidRPr="0042463C">
        <w:rPr>
          <w:rFonts w:eastAsia="Calibri"/>
        </w:rPr>
        <w:t xml:space="preserve">Maria </w:t>
      </w:r>
      <w:proofErr w:type="spellStart"/>
      <w:r>
        <w:rPr>
          <w:rFonts w:eastAsia="Calibri"/>
        </w:rPr>
        <w:t>Llombart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Université</w:t>
      </w:r>
      <w:proofErr w:type="spellEnd"/>
      <w:r>
        <w:rPr>
          <w:rFonts w:eastAsia="Calibri"/>
        </w:rPr>
        <w:t xml:space="preserve"> d’Avignon </w:t>
      </w:r>
    </w:p>
    <w:p w14:paraId="5A462C41" w14:textId="39944C94" w:rsidR="0042463C" w:rsidRPr="0042463C" w:rsidRDefault="0042463C" w:rsidP="0042463C">
      <w:pPr>
        <w:pStyle w:val="NormaleWeb"/>
        <w:jc w:val="both"/>
        <w:rPr>
          <w:rFonts w:eastAsia="Calibri"/>
        </w:rPr>
      </w:pPr>
      <w:r w:rsidRPr="0042463C">
        <w:rPr>
          <w:rFonts w:eastAsia="Calibri"/>
        </w:rPr>
        <w:t xml:space="preserve">Michel </w:t>
      </w:r>
      <w:proofErr w:type="spellStart"/>
      <w:r w:rsidRPr="0042463C">
        <w:rPr>
          <w:rFonts w:eastAsia="Calibri"/>
        </w:rPr>
        <w:t>Martínez</w:t>
      </w:r>
      <w:proofErr w:type="spellEnd"/>
      <w:r w:rsidRPr="0042463C">
        <w:rPr>
          <w:rFonts w:eastAsia="Calibri"/>
        </w:rPr>
        <w:t xml:space="preserve">, </w:t>
      </w:r>
      <w:proofErr w:type="spellStart"/>
      <w:r w:rsidRPr="0042463C">
        <w:rPr>
          <w:rFonts w:eastAsia="Calibri"/>
        </w:rPr>
        <w:t>Sorbonne</w:t>
      </w:r>
      <w:proofErr w:type="spellEnd"/>
      <w:r w:rsidRPr="0042463C">
        <w:rPr>
          <w:rFonts w:eastAsia="Calibri"/>
        </w:rPr>
        <w:t xml:space="preserve"> </w:t>
      </w:r>
      <w:proofErr w:type="spellStart"/>
      <w:r w:rsidRPr="0042463C">
        <w:rPr>
          <w:rFonts w:eastAsia="Calibri"/>
        </w:rPr>
        <w:t>Université</w:t>
      </w:r>
      <w:proofErr w:type="spellEnd"/>
      <w:r w:rsidRPr="0042463C">
        <w:rPr>
          <w:rFonts w:eastAsia="Calibri"/>
        </w:rPr>
        <w:t xml:space="preserve"> </w:t>
      </w:r>
    </w:p>
    <w:p w14:paraId="7923D1D4" w14:textId="2A57B34C" w:rsidR="03B89DC6" w:rsidRDefault="0042463C" w:rsidP="03B89DC6">
      <w:pPr>
        <w:pStyle w:val="NormaleWeb"/>
        <w:jc w:val="both"/>
        <w:rPr>
          <w:rFonts w:eastAsia="Calibri"/>
        </w:rPr>
      </w:pPr>
      <w:proofErr w:type="spellStart"/>
      <w:r w:rsidRPr="0042463C">
        <w:rPr>
          <w:rFonts w:eastAsia="Calibri"/>
        </w:rPr>
        <w:t>Guylian</w:t>
      </w:r>
      <w:proofErr w:type="spellEnd"/>
      <w:r w:rsidRPr="0042463C">
        <w:rPr>
          <w:rFonts w:eastAsia="Calibri"/>
        </w:rPr>
        <w:t xml:space="preserve"> </w:t>
      </w:r>
      <w:proofErr w:type="spellStart"/>
      <w:r w:rsidRPr="0042463C">
        <w:rPr>
          <w:rFonts w:eastAsia="Calibri"/>
        </w:rPr>
        <w:t>Nemegeer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Ghent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University</w:t>
      </w:r>
      <w:proofErr w:type="spellEnd"/>
    </w:p>
    <w:p w14:paraId="379E627C" w14:textId="58213872" w:rsidR="00F1633B" w:rsidRDefault="00F1633B" w:rsidP="03B89DC6">
      <w:pPr>
        <w:pStyle w:val="NormaleWeb"/>
        <w:jc w:val="both"/>
        <w:rPr>
          <w:rFonts w:eastAsia="Calibri"/>
        </w:rPr>
      </w:pPr>
      <w:r>
        <w:rPr>
          <w:rFonts w:eastAsia="Calibri"/>
        </w:rPr>
        <w:t xml:space="preserve">Alejandro </w:t>
      </w:r>
      <w:proofErr w:type="spellStart"/>
      <w:r>
        <w:rPr>
          <w:rFonts w:eastAsia="Calibri"/>
        </w:rPr>
        <w:t>Patat</w:t>
      </w:r>
      <w:proofErr w:type="spellEnd"/>
      <w:r>
        <w:rPr>
          <w:rFonts w:eastAsia="Calibri"/>
        </w:rPr>
        <w:t>, Università per Stranieri di Siena</w:t>
      </w:r>
    </w:p>
    <w:p w14:paraId="52350C2F" w14:textId="685E88F4" w:rsidR="00F1633B" w:rsidRPr="00D20349" w:rsidRDefault="00F1633B" w:rsidP="03B89DC6">
      <w:pPr>
        <w:pStyle w:val="NormaleWeb"/>
        <w:jc w:val="both"/>
        <w:rPr>
          <w:color w:val="000000" w:themeColor="text1"/>
        </w:rPr>
      </w:pPr>
      <w:r>
        <w:rPr>
          <w:rFonts w:eastAsia="Calibri"/>
        </w:rPr>
        <w:t xml:space="preserve">Brigitte </w:t>
      </w:r>
      <w:proofErr w:type="spellStart"/>
      <w:r>
        <w:rPr>
          <w:rFonts w:eastAsia="Calibri"/>
        </w:rPr>
        <w:t>Poitrenaud</w:t>
      </w:r>
      <w:proofErr w:type="spellEnd"/>
      <w:r>
        <w:rPr>
          <w:rFonts w:eastAsia="Calibri"/>
        </w:rPr>
        <w:t xml:space="preserve">-Lamesi, </w:t>
      </w:r>
      <w:proofErr w:type="spellStart"/>
      <w:r>
        <w:rPr>
          <w:rFonts w:eastAsia="Calibri"/>
        </w:rPr>
        <w:t>Université</w:t>
      </w:r>
      <w:proofErr w:type="spellEnd"/>
      <w:r>
        <w:rPr>
          <w:rFonts w:eastAsia="Calibri"/>
        </w:rPr>
        <w:t xml:space="preserve"> de Caen-</w:t>
      </w:r>
      <w:proofErr w:type="spellStart"/>
      <w:r>
        <w:rPr>
          <w:rFonts w:eastAsia="Calibri"/>
        </w:rPr>
        <w:t>Normandie</w:t>
      </w:r>
      <w:proofErr w:type="spellEnd"/>
    </w:p>
    <w:p w14:paraId="723C285F" w14:textId="3DB8B4B2" w:rsidR="03B89DC6" w:rsidRPr="00D20349" w:rsidRDefault="03B89DC6" w:rsidP="03B89DC6">
      <w:pPr>
        <w:pStyle w:val="NormaleWeb"/>
        <w:jc w:val="both"/>
        <w:rPr>
          <w:color w:val="000000" w:themeColor="text1"/>
        </w:rPr>
      </w:pPr>
    </w:p>
    <w:p w14:paraId="234FF903" w14:textId="2E6FA992" w:rsidR="03B89DC6" w:rsidRPr="00D20349" w:rsidRDefault="03B89DC6" w:rsidP="03B89DC6">
      <w:pPr>
        <w:pStyle w:val="NormaleWeb"/>
        <w:jc w:val="both"/>
        <w:rPr>
          <w:color w:val="000000" w:themeColor="text1"/>
        </w:rPr>
      </w:pPr>
    </w:p>
    <w:sectPr w:rsidR="03B89DC6" w:rsidRPr="00D20349" w:rsidSect="00DE29C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6D9F88" w16cex:dateUtc="2025-05-12T18:17:00Z"/>
  <w16cex:commentExtensible w16cex:durableId="1479BAD3" w16cex:dateUtc="2025-05-12T18:20:00Z"/>
  <w16cex:commentExtensible w16cex:durableId="31727CF3" w16cex:dateUtc="2025-05-12T18:23:00Z"/>
  <w16cex:commentExtensible w16cex:durableId="158F14AD" w16cex:dateUtc="2025-05-12T18:26:00Z"/>
  <w16cex:commentExtensible w16cex:durableId="3535D556" w16cex:dateUtc="2025-05-12T18:31:00Z"/>
  <w16cex:commentExtensible w16cex:durableId="3161A0FA" w16cex:dateUtc="2025-05-12T18:27:00Z"/>
  <w16cex:commentExtensible w16cex:durableId="6D946B0D" w16cex:dateUtc="2025-05-12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5276C9" w16cid:durableId="356D9F88"/>
  <w16cid:commentId w16cid:paraId="312A6582" w16cid:durableId="1479BAD3"/>
  <w16cid:commentId w16cid:paraId="3F39A7B5" w16cid:durableId="31727CF3"/>
  <w16cid:commentId w16cid:paraId="50E7B11D" w16cid:durableId="158F14AD"/>
  <w16cid:commentId w16cid:paraId="56549CF8" w16cid:durableId="3535D556"/>
  <w16cid:commentId w16cid:paraId="45537372" w16cid:durableId="3161A0FA"/>
  <w16cid:commentId w16cid:paraId="4241E7D7" w16cid:durableId="6D946B0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A1CFB" w14:textId="77777777" w:rsidR="00A41E9F" w:rsidRDefault="00A41E9F" w:rsidP="003B4981">
      <w:r>
        <w:separator/>
      </w:r>
    </w:p>
  </w:endnote>
  <w:endnote w:type="continuationSeparator" w:id="0">
    <w:p w14:paraId="3B7F5AE2" w14:textId="77777777" w:rsidR="00A41E9F" w:rsidRDefault="00A41E9F" w:rsidP="003B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6D140" w14:textId="77777777" w:rsidR="00A41E9F" w:rsidRDefault="00A41E9F" w:rsidP="003B4981">
      <w:r>
        <w:separator/>
      </w:r>
    </w:p>
  </w:footnote>
  <w:footnote w:type="continuationSeparator" w:id="0">
    <w:p w14:paraId="6FE2769C" w14:textId="77777777" w:rsidR="00A41E9F" w:rsidRDefault="00A41E9F" w:rsidP="003B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F5B25"/>
    <w:multiLevelType w:val="multilevel"/>
    <w:tmpl w:val="B42C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C4"/>
    <w:rsid w:val="000421BA"/>
    <w:rsid w:val="00055054"/>
    <w:rsid w:val="00060B3C"/>
    <w:rsid w:val="000646D6"/>
    <w:rsid w:val="000B513E"/>
    <w:rsid w:val="00127B24"/>
    <w:rsid w:val="001747D5"/>
    <w:rsid w:val="00204653"/>
    <w:rsid w:val="002528BB"/>
    <w:rsid w:val="002B3CED"/>
    <w:rsid w:val="002B6538"/>
    <w:rsid w:val="00362025"/>
    <w:rsid w:val="003B4981"/>
    <w:rsid w:val="003C6B42"/>
    <w:rsid w:val="003D53E7"/>
    <w:rsid w:val="003F0C15"/>
    <w:rsid w:val="00403473"/>
    <w:rsid w:val="0042463C"/>
    <w:rsid w:val="004366B5"/>
    <w:rsid w:val="00476FF0"/>
    <w:rsid w:val="00484649"/>
    <w:rsid w:val="004849DA"/>
    <w:rsid w:val="00485D9C"/>
    <w:rsid w:val="004D7948"/>
    <w:rsid w:val="00504DE0"/>
    <w:rsid w:val="005615E9"/>
    <w:rsid w:val="00562ADC"/>
    <w:rsid w:val="00567163"/>
    <w:rsid w:val="0057171D"/>
    <w:rsid w:val="005718B9"/>
    <w:rsid w:val="0059543E"/>
    <w:rsid w:val="005F0A54"/>
    <w:rsid w:val="00613718"/>
    <w:rsid w:val="00620BED"/>
    <w:rsid w:val="00652D79"/>
    <w:rsid w:val="006D30E8"/>
    <w:rsid w:val="006D47B6"/>
    <w:rsid w:val="00707CB8"/>
    <w:rsid w:val="00714B9E"/>
    <w:rsid w:val="00743BC4"/>
    <w:rsid w:val="007566FE"/>
    <w:rsid w:val="007649D4"/>
    <w:rsid w:val="007686FA"/>
    <w:rsid w:val="00783E5B"/>
    <w:rsid w:val="0078586E"/>
    <w:rsid w:val="00810172"/>
    <w:rsid w:val="00811155"/>
    <w:rsid w:val="008422D3"/>
    <w:rsid w:val="00861C77"/>
    <w:rsid w:val="008666E7"/>
    <w:rsid w:val="0088B245"/>
    <w:rsid w:val="008C61F1"/>
    <w:rsid w:val="00916443"/>
    <w:rsid w:val="009237CA"/>
    <w:rsid w:val="009400F1"/>
    <w:rsid w:val="00950C49"/>
    <w:rsid w:val="009556FD"/>
    <w:rsid w:val="009E783B"/>
    <w:rsid w:val="00A103C2"/>
    <w:rsid w:val="00A41E9F"/>
    <w:rsid w:val="00A5412F"/>
    <w:rsid w:val="00A84274"/>
    <w:rsid w:val="00AC0B99"/>
    <w:rsid w:val="00AE2756"/>
    <w:rsid w:val="00AE7919"/>
    <w:rsid w:val="00B2467F"/>
    <w:rsid w:val="00B26454"/>
    <w:rsid w:val="00B81747"/>
    <w:rsid w:val="00BD4BF4"/>
    <w:rsid w:val="00C01FD4"/>
    <w:rsid w:val="00C177B1"/>
    <w:rsid w:val="00C2557B"/>
    <w:rsid w:val="00CA1A3A"/>
    <w:rsid w:val="00CF5D95"/>
    <w:rsid w:val="00CF7D8B"/>
    <w:rsid w:val="00D147F4"/>
    <w:rsid w:val="00D20349"/>
    <w:rsid w:val="00D61DA9"/>
    <w:rsid w:val="00D96EC1"/>
    <w:rsid w:val="00DA4745"/>
    <w:rsid w:val="00DE29CB"/>
    <w:rsid w:val="00E06BF3"/>
    <w:rsid w:val="00E465F3"/>
    <w:rsid w:val="00E50D33"/>
    <w:rsid w:val="00E54094"/>
    <w:rsid w:val="00E709A7"/>
    <w:rsid w:val="00F1633B"/>
    <w:rsid w:val="00F2260F"/>
    <w:rsid w:val="00F57DBF"/>
    <w:rsid w:val="00F64E94"/>
    <w:rsid w:val="013F00E3"/>
    <w:rsid w:val="013FD6B3"/>
    <w:rsid w:val="017F2C05"/>
    <w:rsid w:val="03B89DC6"/>
    <w:rsid w:val="05A81B37"/>
    <w:rsid w:val="0687CC3D"/>
    <w:rsid w:val="073461A0"/>
    <w:rsid w:val="07B9E4CA"/>
    <w:rsid w:val="0911A82C"/>
    <w:rsid w:val="0A38AB22"/>
    <w:rsid w:val="0A4E87F0"/>
    <w:rsid w:val="0A8ECA1F"/>
    <w:rsid w:val="0ADC9EE4"/>
    <w:rsid w:val="0B2A7F7D"/>
    <w:rsid w:val="0C5B50AB"/>
    <w:rsid w:val="0C8CAE24"/>
    <w:rsid w:val="0D96AA97"/>
    <w:rsid w:val="0EAD70E7"/>
    <w:rsid w:val="100659B9"/>
    <w:rsid w:val="108C2A05"/>
    <w:rsid w:val="10E121F1"/>
    <w:rsid w:val="11204FBC"/>
    <w:rsid w:val="114A9260"/>
    <w:rsid w:val="11B41A2F"/>
    <w:rsid w:val="11E7B99B"/>
    <w:rsid w:val="11FC1FAB"/>
    <w:rsid w:val="1241AFC7"/>
    <w:rsid w:val="124C9C3D"/>
    <w:rsid w:val="145A9641"/>
    <w:rsid w:val="152B2ED7"/>
    <w:rsid w:val="153F981B"/>
    <w:rsid w:val="15638905"/>
    <w:rsid w:val="15BA9568"/>
    <w:rsid w:val="15C45B31"/>
    <w:rsid w:val="1621D33E"/>
    <w:rsid w:val="165342F8"/>
    <w:rsid w:val="16741F3E"/>
    <w:rsid w:val="16A302AF"/>
    <w:rsid w:val="16B075EB"/>
    <w:rsid w:val="17F27AEE"/>
    <w:rsid w:val="1851D7B5"/>
    <w:rsid w:val="18B15AB9"/>
    <w:rsid w:val="1A477FAB"/>
    <w:rsid w:val="1A6D7FB7"/>
    <w:rsid w:val="1ADDA6AF"/>
    <w:rsid w:val="1B1A2F1A"/>
    <w:rsid w:val="1B9E23BA"/>
    <w:rsid w:val="1D444C15"/>
    <w:rsid w:val="1D759D22"/>
    <w:rsid w:val="1DBADCFC"/>
    <w:rsid w:val="1DBBC569"/>
    <w:rsid w:val="1E2A08D7"/>
    <w:rsid w:val="1EB4C24A"/>
    <w:rsid w:val="1EE68D8B"/>
    <w:rsid w:val="1F3D2C4D"/>
    <w:rsid w:val="1F96F2A0"/>
    <w:rsid w:val="20B0218A"/>
    <w:rsid w:val="2111B7E4"/>
    <w:rsid w:val="21190A72"/>
    <w:rsid w:val="213476E7"/>
    <w:rsid w:val="217E2B3E"/>
    <w:rsid w:val="21F09F95"/>
    <w:rsid w:val="22B576F0"/>
    <w:rsid w:val="2355F0FE"/>
    <w:rsid w:val="238562EC"/>
    <w:rsid w:val="238773C1"/>
    <w:rsid w:val="25EFC52B"/>
    <w:rsid w:val="267E8DA9"/>
    <w:rsid w:val="26ECB9BE"/>
    <w:rsid w:val="27D9926B"/>
    <w:rsid w:val="28DD90F5"/>
    <w:rsid w:val="2950E5B4"/>
    <w:rsid w:val="29738FC2"/>
    <w:rsid w:val="2A3C73F6"/>
    <w:rsid w:val="2C50181B"/>
    <w:rsid w:val="2C7752D6"/>
    <w:rsid w:val="2DB2D6C6"/>
    <w:rsid w:val="2EDB4835"/>
    <w:rsid w:val="2EDECD72"/>
    <w:rsid w:val="2EEA6E59"/>
    <w:rsid w:val="2F427F10"/>
    <w:rsid w:val="2F4AAEEB"/>
    <w:rsid w:val="3071A9EF"/>
    <w:rsid w:val="30EB6CA4"/>
    <w:rsid w:val="310CFBD3"/>
    <w:rsid w:val="3171C487"/>
    <w:rsid w:val="3191A827"/>
    <w:rsid w:val="3277182F"/>
    <w:rsid w:val="32A9D717"/>
    <w:rsid w:val="32ADF4A6"/>
    <w:rsid w:val="334AE049"/>
    <w:rsid w:val="35040DE7"/>
    <w:rsid w:val="35115426"/>
    <w:rsid w:val="351E2877"/>
    <w:rsid w:val="353B2420"/>
    <w:rsid w:val="35444317"/>
    <w:rsid w:val="3561FD11"/>
    <w:rsid w:val="361429AB"/>
    <w:rsid w:val="3683B039"/>
    <w:rsid w:val="3767B026"/>
    <w:rsid w:val="37890B56"/>
    <w:rsid w:val="386B4672"/>
    <w:rsid w:val="38ECC4DF"/>
    <w:rsid w:val="38F17A7B"/>
    <w:rsid w:val="39644646"/>
    <w:rsid w:val="39BB2A21"/>
    <w:rsid w:val="39D839C4"/>
    <w:rsid w:val="3A7D9E5F"/>
    <w:rsid w:val="3B9BA8D5"/>
    <w:rsid w:val="3C26B121"/>
    <w:rsid w:val="3C4009D2"/>
    <w:rsid w:val="3CE92F56"/>
    <w:rsid w:val="3DAEF977"/>
    <w:rsid w:val="3E11B494"/>
    <w:rsid w:val="3E285147"/>
    <w:rsid w:val="3EEA2FC1"/>
    <w:rsid w:val="3EFE5E7A"/>
    <w:rsid w:val="40A7900F"/>
    <w:rsid w:val="41077BD4"/>
    <w:rsid w:val="41941197"/>
    <w:rsid w:val="41AA18CD"/>
    <w:rsid w:val="41E39CDC"/>
    <w:rsid w:val="4256C1D2"/>
    <w:rsid w:val="43AAF5BF"/>
    <w:rsid w:val="43D80625"/>
    <w:rsid w:val="447BB7C9"/>
    <w:rsid w:val="44D0A076"/>
    <w:rsid w:val="45F24F68"/>
    <w:rsid w:val="467917D2"/>
    <w:rsid w:val="478E8E0D"/>
    <w:rsid w:val="48DF9287"/>
    <w:rsid w:val="4958A5BB"/>
    <w:rsid w:val="497E72BB"/>
    <w:rsid w:val="49B9899E"/>
    <w:rsid w:val="4ACDEA52"/>
    <w:rsid w:val="4B351A95"/>
    <w:rsid w:val="4BF04E06"/>
    <w:rsid w:val="4C47123E"/>
    <w:rsid w:val="4C7E3B5A"/>
    <w:rsid w:val="4C80D49B"/>
    <w:rsid w:val="4D2B856F"/>
    <w:rsid w:val="4DA785DE"/>
    <w:rsid w:val="4DF9AB57"/>
    <w:rsid w:val="5123348C"/>
    <w:rsid w:val="526B2725"/>
    <w:rsid w:val="52EA3CBB"/>
    <w:rsid w:val="53188A1D"/>
    <w:rsid w:val="539A07AA"/>
    <w:rsid w:val="53C5A710"/>
    <w:rsid w:val="53E0D00F"/>
    <w:rsid w:val="54CDA4CE"/>
    <w:rsid w:val="551E7339"/>
    <w:rsid w:val="55795708"/>
    <w:rsid w:val="5714422B"/>
    <w:rsid w:val="571616BA"/>
    <w:rsid w:val="57BA05E0"/>
    <w:rsid w:val="586BDA64"/>
    <w:rsid w:val="59819C91"/>
    <w:rsid w:val="59DD1500"/>
    <w:rsid w:val="59FB84B3"/>
    <w:rsid w:val="5A50FE4D"/>
    <w:rsid w:val="5AEF4DA0"/>
    <w:rsid w:val="5C156880"/>
    <w:rsid w:val="5C33DB44"/>
    <w:rsid w:val="5C4C5F7F"/>
    <w:rsid w:val="5C9D3B94"/>
    <w:rsid w:val="5CD7D0F5"/>
    <w:rsid w:val="5E8650EA"/>
    <w:rsid w:val="5F088E11"/>
    <w:rsid w:val="5F3183BE"/>
    <w:rsid w:val="5FE06545"/>
    <w:rsid w:val="6150719E"/>
    <w:rsid w:val="61636B3A"/>
    <w:rsid w:val="61D05FA9"/>
    <w:rsid w:val="61FFFF30"/>
    <w:rsid w:val="6264BFB8"/>
    <w:rsid w:val="62CE05CB"/>
    <w:rsid w:val="654523FE"/>
    <w:rsid w:val="66876854"/>
    <w:rsid w:val="6794C8C8"/>
    <w:rsid w:val="67FEFAC0"/>
    <w:rsid w:val="6817EEC2"/>
    <w:rsid w:val="6897BD81"/>
    <w:rsid w:val="692ACB66"/>
    <w:rsid w:val="69405D69"/>
    <w:rsid w:val="694669A8"/>
    <w:rsid w:val="69511978"/>
    <w:rsid w:val="695E6EE2"/>
    <w:rsid w:val="6B7F88DE"/>
    <w:rsid w:val="6B966CA3"/>
    <w:rsid w:val="6C5CB13A"/>
    <w:rsid w:val="6F6E0FCB"/>
    <w:rsid w:val="70922DBB"/>
    <w:rsid w:val="714C26C1"/>
    <w:rsid w:val="7181F998"/>
    <w:rsid w:val="7223202B"/>
    <w:rsid w:val="7249EA31"/>
    <w:rsid w:val="7293EC7A"/>
    <w:rsid w:val="73A2ED29"/>
    <w:rsid w:val="73A8E178"/>
    <w:rsid w:val="73B2C597"/>
    <w:rsid w:val="73F212BD"/>
    <w:rsid w:val="74490CB0"/>
    <w:rsid w:val="762C37AE"/>
    <w:rsid w:val="77516454"/>
    <w:rsid w:val="77C95DB3"/>
    <w:rsid w:val="77DCA2D2"/>
    <w:rsid w:val="7831C9AB"/>
    <w:rsid w:val="7870B3F7"/>
    <w:rsid w:val="790B8B2B"/>
    <w:rsid w:val="7A29F01C"/>
    <w:rsid w:val="7ACB981F"/>
    <w:rsid w:val="7AF54399"/>
    <w:rsid w:val="7B86DBBF"/>
    <w:rsid w:val="7BA3AE37"/>
    <w:rsid w:val="7C9DC511"/>
    <w:rsid w:val="7CB1186A"/>
    <w:rsid w:val="7D7B4660"/>
    <w:rsid w:val="7D92AF79"/>
    <w:rsid w:val="7E35C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C6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55054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B4981"/>
    <w:pPr>
      <w:ind w:firstLine="284"/>
    </w:pPr>
    <w:rPr>
      <w:rFonts w:ascii="Times" w:hAnsi="Time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B4981"/>
    <w:rPr>
      <w:rFonts w:ascii="Times" w:hAnsi="Times"/>
    </w:rPr>
  </w:style>
  <w:style w:type="character" w:styleId="Rimandonotaapidipagina">
    <w:name w:val="footnote reference"/>
    <w:basedOn w:val="Carpredefinitoparagrafo"/>
    <w:uiPriority w:val="99"/>
    <w:unhideWhenUsed/>
    <w:rsid w:val="003B498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B498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5505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55054"/>
    <w:rPr>
      <w:b/>
      <w:bCs/>
    </w:rPr>
  </w:style>
  <w:style w:type="character" w:customStyle="1" w:styleId="apple-converted-space">
    <w:name w:val="apple-converted-space"/>
    <w:basedOn w:val="Carpredefinitoparagrafo"/>
    <w:rsid w:val="00055054"/>
  </w:style>
  <w:style w:type="character" w:styleId="Enfasicorsivo">
    <w:name w:val="Emphasis"/>
    <w:basedOn w:val="Carpredefinitoparagrafo"/>
    <w:uiPriority w:val="20"/>
    <w:qFormat/>
    <w:rsid w:val="00055054"/>
    <w:rPr>
      <w:i/>
      <w:iCs/>
    </w:rPr>
  </w:style>
  <w:style w:type="paragraph" w:styleId="Testocommento">
    <w:name w:val="annotation text"/>
    <w:basedOn w:val="Normale"/>
    <w:link w:val="TestocommentoCarattere"/>
    <w:uiPriority w:val="99"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349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349"/>
    <w:rPr>
      <w:rFonts w:ascii="Times New Roman" w:hAnsi="Times New Roman" w:cs="Times New Roman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30E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30E8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6D30E8"/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2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8/08/relationships/commentsExtensible" Target="commentsExtensible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x.doi.org/10.5209/cfit.92585" TargetMode="External"/><Relationship Id="rId9" Type="http://schemas.openxmlformats.org/officeDocument/2006/relationships/hyperlink" Target="https://doi.org/10.1007/s13164-021-00581-2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D9D5FB-FA7F-EB40-805A-234B0005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1848</Words>
  <Characters>10534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MARCO DE CRISTOFARO</cp:lastModifiedBy>
  <cp:revision>15</cp:revision>
  <dcterms:created xsi:type="dcterms:W3CDTF">2025-05-08T21:42:00Z</dcterms:created>
  <dcterms:modified xsi:type="dcterms:W3CDTF">2025-06-16T15:34:00Z</dcterms:modified>
</cp:coreProperties>
</file>