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8CC2" w14:textId="00B50640" w:rsidR="00877872" w:rsidRDefault="00FE7B6D" w:rsidP="001105CB">
      <w:pPr>
        <w:jc w:val="both"/>
        <w:rPr>
          <w:lang w:val="en-US"/>
        </w:rPr>
      </w:pPr>
      <w:r w:rsidRPr="00A52E37">
        <w:rPr>
          <w:b/>
          <w:bCs/>
          <w:lang w:val="en-US"/>
        </w:rPr>
        <w:t>Title:</w:t>
      </w:r>
      <w:r>
        <w:rPr>
          <w:lang w:val="en-US"/>
        </w:rPr>
        <w:t xml:space="preserve"> </w:t>
      </w:r>
      <w:r w:rsidRPr="00FE7B6D">
        <w:rPr>
          <w:lang w:val="en-US"/>
        </w:rPr>
        <w:t>Renewable Energy Communities in Local</w:t>
      </w:r>
      <w:r>
        <w:rPr>
          <w:lang w:val="en-US"/>
        </w:rPr>
        <w:t xml:space="preserve"> </w:t>
      </w:r>
      <w:r w:rsidRPr="00FE7B6D">
        <w:rPr>
          <w:lang w:val="en-US"/>
        </w:rPr>
        <w:t>Electricity Markets: A Behavior-Aware</w:t>
      </w:r>
      <w:r>
        <w:rPr>
          <w:lang w:val="en-US"/>
        </w:rPr>
        <w:t xml:space="preserve"> </w:t>
      </w:r>
      <w:r w:rsidRPr="00FE7B6D">
        <w:rPr>
          <w:lang w:val="en-US"/>
        </w:rPr>
        <w:t>Modeling Framework</w:t>
      </w:r>
    </w:p>
    <w:p w14:paraId="37B18765" w14:textId="77777777" w:rsidR="001105CB" w:rsidRPr="001105CB" w:rsidRDefault="0099362F" w:rsidP="001105CB">
      <w:pPr>
        <w:jc w:val="both"/>
        <w:rPr>
          <w:lang w:val="en-US"/>
        </w:rPr>
      </w:pPr>
      <w:r w:rsidRPr="00A52E37">
        <w:rPr>
          <w:b/>
          <w:bCs/>
          <w:lang w:val="en-US"/>
        </w:rPr>
        <w:t>Summary:</w:t>
      </w:r>
      <w:r>
        <w:rPr>
          <w:lang w:val="en-US"/>
        </w:rPr>
        <w:t xml:space="preserve"> </w:t>
      </w:r>
      <w:r w:rsidR="001105CB" w:rsidRPr="001105CB">
        <w:rPr>
          <w:lang w:val="en-US"/>
        </w:rPr>
        <w:t xml:space="preserve">As Europe accelerates its transition toward a decentralized and climate-friendly power system, renewable energy communities (RECs) have emerged as a promising model to support this transition. They empower citizens to take part actively in power generation, sharing, and system support. Nevertheless, much of their potential is still not well explored, partially because current electricity markets and coordination mechanisms often fail to consider the behavioral diversity of community members. REC members differ in their motivations for community participation, and their decisions are often driven by information uncertainties from complex market rules. Furthermore, with the growth of distributed energy resources, the need for flexibility in distribution networks is becoming increasingly essential, particularly from RECs as potential flexible service providers. This thesis is motivated by the need to better understand and model these behavioral dimensions in order to design trading and flexibility provision mechanisms on the basis of local electricity market frameworks for RECs that are efficient and include behavioral aspects. </w:t>
      </w:r>
    </w:p>
    <w:p w14:paraId="1C2147DA" w14:textId="77777777" w:rsidR="001105CB" w:rsidRPr="001105CB" w:rsidRDefault="001105CB" w:rsidP="001105CB">
      <w:pPr>
        <w:jc w:val="both"/>
        <w:rPr>
          <w:lang w:val="en-US"/>
        </w:rPr>
      </w:pPr>
      <w:r w:rsidRPr="001105CB">
        <w:rPr>
          <w:lang w:val="en-US"/>
        </w:rPr>
        <w:t>The thesis begins by developing a centralized energy sharing framework in a local energy market (LEM) that considers the heterogeneous preferences of the users regarding how electricity is sourced within an REC. Instead of accounting for energy as a homogeneous product, the framework introduces a product differentiation strategy that allows members to indicate their preferences over different attributes through a preference measurement method. These preferences are then used to guide the allocation of three energy products among the REC members. A centralized sharing and pricing mechanism is designed to align user preferences with available energy offers in the allocation process, which enables a more user-driven approach to community-level energy management. The results indicate that incorporating diverse preferences can improve user satisfaction and self-consumption without compromising overall REC performance.</w:t>
      </w:r>
    </w:p>
    <w:p w14:paraId="5B126FC3" w14:textId="77777777" w:rsidR="001105CB" w:rsidRPr="001105CB" w:rsidRDefault="001105CB" w:rsidP="001105CB">
      <w:pPr>
        <w:jc w:val="both"/>
        <w:rPr>
          <w:lang w:val="en-US"/>
        </w:rPr>
      </w:pPr>
      <w:r w:rsidRPr="001105CB">
        <w:rPr>
          <w:lang w:val="en-US"/>
        </w:rPr>
        <w:t xml:space="preserve">Nevertheless, even if preferences are well considered, REC members do not always behave in fully rational ways. In the suggested pricing mechanism, the energy community manager determines internal prices based on day-ahead estimations of user net demand profiles. Consequently, electricity prices might become volatile due to variations in users’ real-time energy decision-making. As a result, individuals might become risk-averse toward internal prices, which are dynamic in nature, because these prices depend on user energy behavior and reflect bounded rationality in decision-making. The lack of complete information about internal prices is referred to as their limited observability. This limitation can lead to near-optimal responses that deviate from community-level optimal results. Motivated by this limitation, the second part of the thesis investigates the impact of decision uncertainty on user behavior in energy sharing within </w:t>
      </w:r>
      <w:proofErr w:type="spellStart"/>
      <w:r w:rsidRPr="001105CB">
        <w:rPr>
          <w:lang w:val="en-US"/>
        </w:rPr>
        <w:t>RECs.</w:t>
      </w:r>
      <w:proofErr w:type="spellEnd"/>
      <w:r w:rsidRPr="001105CB">
        <w:rPr>
          <w:lang w:val="en-US"/>
        </w:rPr>
        <w:t xml:space="preserve"> A modeling framework is developed to account for limited observability of internal prices and the strategies that the REC members can adopt under such conditions to mitigate the uncertainties. The analysis shows that mitigating limited observability can lead to performance improvements at the user level and parameters of the distribution network. </w:t>
      </w:r>
    </w:p>
    <w:p w14:paraId="4CF37545" w14:textId="5051B517" w:rsidR="001105CB" w:rsidRPr="001105CB" w:rsidRDefault="001105CB" w:rsidP="001105CB">
      <w:pPr>
        <w:jc w:val="both"/>
        <w:rPr>
          <w:lang w:val="en-US"/>
        </w:rPr>
      </w:pPr>
      <w:r w:rsidRPr="001105CB">
        <w:rPr>
          <w:lang w:val="en-US"/>
        </w:rPr>
        <w:t xml:space="preserve">The thesis then explores how heterogeneous RECs can participate in local flexibility markets (LFMs), where they provide grid services to a distribution system operator. While earlier parts focused on energy sharing within LEMs, this part extends the modeling to interactions with external actor, i.e., distribution system operator (DSO) under network constraints. A three-stage framework is proposed: </w:t>
      </w:r>
      <w:r w:rsidRPr="001105CB">
        <w:rPr>
          <w:lang w:val="en-US"/>
        </w:rPr>
        <w:lastRenderedPageBreak/>
        <w:t xml:space="preserve">first, internal preference-based energy trading establishes baseline consumption profiles; second, these baselines serve as references in an LFM where the DSO requests upward or downward adjustments and RECs provide the flexibility without jeopardizing LEM commitments and stated baselines; and third, revenues from flexibility provision are distributed fairly among REC members based on their actual contributions. This design addresses several important challenges: the risk of strategic baseline manipulation, the need to respect low-voltage/medium-voltage grid constraints, and the importance of aligning flexibility remuneration with user participation. </w:t>
      </w:r>
    </w:p>
    <w:p w14:paraId="70F53069" w14:textId="32E6BA26" w:rsidR="00FE7B6D" w:rsidRPr="00FE7B6D" w:rsidRDefault="001105CB" w:rsidP="001105CB">
      <w:pPr>
        <w:jc w:val="both"/>
        <w:rPr>
          <w:lang w:val="en-US"/>
        </w:rPr>
      </w:pPr>
      <w:r w:rsidRPr="001105CB">
        <w:rPr>
          <w:lang w:val="en-US"/>
        </w:rPr>
        <w:t>Overall, this thesis offers a coherent modeling framework that evolves from incorporating user preferences, to understanding decision uncertainty, to enabling grid service participation. It highlights why and how the behavioral dimensions of REC members should be accounted for to better model user behavior and to understand its impact on local electricity markets.</w:t>
      </w:r>
    </w:p>
    <w:sectPr w:rsidR="00FE7B6D" w:rsidRPr="00FE7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xMLM0Njc0MbYwM7FQ0lEKTi0uzszPAykwrAUAtwcsCSwAAAA="/>
  </w:docVars>
  <w:rsids>
    <w:rsidRoot w:val="004052F9"/>
    <w:rsid w:val="001105CB"/>
    <w:rsid w:val="00146813"/>
    <w:rsid w:val="004052F9"/>
    <w:rsid w:val="00877872"/>
    <w:rsid w:val="0099362F"/>
    <w:rsid w:val="00A52E37"/>
    <w:rsid w:val="00AF7C49"/>
    <w:rsid w:val="00F05558"/>
    <w:rsid w:val="00FE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6385"/>
  <w15:chartTrackingRefBased/>
  <w15:docId w15:val="{CC014C7C-98EC-4769-8DBF-D7DC4C0C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0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2F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052F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052F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052F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052F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052F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52F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52F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52F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2F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5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2F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52F9"/>
    <w:pPr>
      <w:spacing w:before="160"/>
      <w:jc w:val="center"/>
    </w:pPr>
    <w:rPr>
      <w:i/>
      <w:iCs/>
      <w:color w:val="404040" w:themeColor="text1" w:themeTint="BF"/>
    </w:rPr>
  </w:style>
  <w:style w:type="character" w:customStyle="1" w:styleId="QuoteChar">
    <w:name w:val="Quote Char"/>
    <w:basedOn w:val="DefaultParagraphFont"/>
    <w:link w:val="Quote"/>
    <w:uiPriority w:val="29"/>
    <w:rsid w:val="004052F9"/>
    <w:rPr>
      <w:i/>
      <w:iCs/>
      <w:color w:val="404040" w:themeColor="text1" w:themeTint="BF"/>
      <w:lang w:val="en-GB"/>
    </w:rPr>
  </w:style>
  <w:style w:type="paragraph" w:styleId="ListParagraph">
    <w:name w:val="List Paragraph"/>
    <w:basedOn w:val="Normal"/>
    <w:uiPriority w:val="34"/>
    <w:qFormat/>
    <w:rsid w:val="004052F9"/>
    <w:pPr>
      <w:ind w:left="720"/>
      <w:contextualSpacing/>
    </w:pPr>
  </w:style>
  <w:style w:type="character" w:styleId="IntenseEmphasis">
    <w:name w:val="Intense Emphasis"/>
    <w:basedOn w:val="DefaultParagraphFont"/>
    <w:uiPriority w:val="21"/>
    <w:qFormat/>
    <w:rsid w:val="004052F9"/>
    <w:rPr>
      <w:i/>
      <w:iCs/>
      <w:color w:val="0F4761" w:themeColor="accent1" w:themeShade="BF"/>
    </w:rPr>
  </w:style>
  <w:style w:type="paragraph" w:styleId="IntenseQuote">
    <w:name w:val="Intense Quote"/>
    <w:basedOn w:val="Normal"/>
    <w:next w:val="Normal"/>
    <w:link w:val="IntenseQuoteChar"/>
    <w:uiPriority w:val="30"/>
    <w:qFormat/>
    <w:rsid w:val="0040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2F9"/>
    <w:rPr>
      <w:i/>
      <w:iCs/>
      <w:color w:val="0F4761" w:themeColor="accent1" w:themeShade="BF"/>
      <w:lang w:val="en-GB"/>
    </w:rPr>
  </w:style>
  <w:style w:type="character" w:styleId="IntenseReference">
    <w:name w:val="Intense Reference"/>
    <w:basedOn w:val="DefaultParagraphFont"/>
    <w:uiPriority w:val="32"/>
    <w:qFormat/>
    <w:rsid w:val="00405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dc:creator>
  <cp:keywords/>
  <dc:description/>
  <cp:lastModifiedBy>JF</cp:lastModifiedBy>
  <cp:revision>5</cp:revision>
  <dcterms:created xsi:type="dcterms:W3CDTF">2026-02-24T11:42:00Z</dcterms:created>
  <dcterms:modified xsi:type="dcterms:W3CDTF">2026-02-24T11:45:00Z</dcterms:modified>
</cp:coreProperties>
</file>